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53" w:rsidRPr="00F220BF" w:rsidRDefault="00C30886" w:rsidP="00C3088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E72" w:rsidRPr="00F220BF">
        <w:rPr>
          <w:sz w:val="20"/>
          <w:szCs w:val="20"/>
        </w:rPr>
        <w:t>Załącznik</w:t>
      </w:r>
      <w:r w:rsidR="00A313A8" w:rsidRPr="00F220BF">
        <w:rPr>
          <w:sz w:val="20"/>
          <w:szCs w:val="20"/>
        </w:rPr>
        <w:t xml:space="preserve"> nr 1</w:t>
      </w:r>
      <w:r w:rsidR="004F3E72" w:rsidRPr="00F220BF">
        <w:rPr>
          <w:sz w:val="20"/>
          <w:szCs w:val="20"/>
        </w:rPr>
        <w:t xml:space="preserve"> do Zarządzenia nr</w:t>
      </w:r>
      <w:r w:rsidR="00791271">
        <w:rPr>
          <w:sz w:val="20"/>
          <w:szCs w:val="20"/>
        </w:rPr>
        <w:t xml:space="preserve"> 17/2014</w:t>
      </w:r>
      <w:r w:rsidR="00B54987" w:rsidRPr="00F220BF">
        <w:rPr>
          <w:sz w:val="20"/>
          <w:szCs w:val="20"/>
        </w:rPr>
        <w:t xml:space="preserve"> </w:t>
      </w:r>
    </w:p>
    <w:p w:rsidR="004F3E72" w:rsidRPr="00F220BF" w:rsidRDefault="00791271" w:rsidP="00791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F3E72" w:rsidRPr="00F220BF">
        <w:rPr>
          <w:sz w:val="20"/>
          <w:szCs w:val="20"/>
        </w:rPr>
        <w:t>Dyrektora Powiatowego Urzędu Pracy</w:t>
      </w:r>
    </w:p>
    <w:p w:rsidR="004F3E72" w:rsidRPr="00F220BF" w:rsidRDefault="00791271" w:rsidP="007912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C095C">
        <w:rPr>
          <w:sz w:val="20"/>
          <w:szCs w:val="20"/>
        </w:rPr>
        <w:t xml:space="preserve">  </w:t>
      </w:r>
      <w:r w:rsidR="008948C3" w:rsidRPr="00F220BF">
        <w:rPr>
          <w:sz w:val="20"/>
          <w:szCs w:val="20"/>
        </w:rPr>
        <w:t>w</w:t>
      </w:r>
      <w:r w:rsidR="004F3E72" w:rsidRPr="00F220BF">
        <w:rPr>
          <w:sz w:val="20"/>
          <w:szCs w:val="20"/>
        </w:rPr>
        <w:t xml:space="preserve"> Prudniku z dnia</w:t>
      </w:r>
      <w:r>
        <w:rPr>
          <w:sz w:val="20"/>
          <w:szCs w:val="20"/>
        </w:rPr>
        <w:t xml:space="preserve"> 01.08.2014r.</w:t>
      </w:r>
    </w:p>
    <w:p w:rsidR="004F3E72" w:rsidRPr="00F220BF" w:rsidRDefault="004F3E72" w:rsidP="004F3E72">
      <w:pPr>
        <w:jc w:val="right"/>
        <w:rPr>
          <w:b/>
          <w:sz w:val="20"/>
          <w:szCs w:val="20"/>
        </w:rPr>
      </w:pPr>
    </w:p>
    <w:p w:rsidR="00F220BF" w:rsidRDefault="00F220BF" w:rsidP="00476BF7">
      <w:pPr>
        <w:jc w:val="center"/>
        <w:rPr>
          <w:b/>
          <w:color w:val="000000"/>
        </w:rPr>
      </w:pPr>
    </w:p>
    <w:p w:rsidR="004F3E72" w:rsidRPr="00D37005" w:rsidRDefault="007C7A13" w:rsidP="00476BF7">
      <w:pPr>
        <w:jc w:val="center"/>
        <w:rPr>
          <w:b/>
          <w:color w:val="000000"/>
        </w:rPr>
      </w:pPr>
      <w:r w:rsidRPr="00D37005">
        <w:rPr>
          <w:b/>
          <w:color w:val="000000"/>
        </w:rPr>
        <w:t>REGULAMIN</w:t>
      </w:r>
      <w:r w:rsidR="00562E53" w:rsidRPr="00D37005">
        <w:rPr>
          <w:b/>
          <w:color w:val="000000"/>
        </w:rPr>
        <w:t xml:space="preserve"> </w:t>
      </w:r>
      <w:r w:rsidR="004F3E72" w:rsidRPr="00D37005">
        <w:rPr>
          <w:b/>
          <w:color w:val="000000"/>
        </w:rPr>
        <w:t xml:space="preserve"> </w:t>
      </w:r>
      <w:r w:rsidRPr="00D37005">
        <w:rPr>
          <w:b/>
          <w:color w:val="000000"/>
        </w:rPr>
        <w:t>PRZYZNAWANIA BEZROBOTNEMU JEDNORAZOWO ŚRODKÓW NA PODJĘCIE DZIAŁALNOŚCI GOSPO</w:t>
      </w:r>
      <w:r w:rsidR="00B54987" w:rsidRPr="00D37005">
        <w:rPr>
          <w:b/>
          <w:color w:val="000000"/>
        </w:rPr>
        <w:t xml:space="preserve">DARCZEJ </w:t>
      </w:r>
    </w:p>
    <w:p w:rsidR="00476BF7" w:rsidRPr="00D37005" w:rsidRDefault="00476BF7" w:rsidP="00476BF7">
      <w:pPr>
        <w:rPr>
          <w:color w:val="000000"/>
        </w:rPr>
      </w:pPr>
    </w:p>
    <w:p w:rsidR="004F3E72" w:rsidRPr="00D37005" w:rsidRDefault="004F3E72" w:rsidP="003F08C3">
      <w:pPr>
        <w:jc w:val="center"/>
        <w:rPr>
          <w:b/>
          <w:color w:val="000000"/>
        </w:rPr>
      </w:pPr>
      <w:r w:rsidRPr="00D37005">
        <w:rPr>
          <w:b/>
          <w:color w:val="000000"/>
        </w:rPr>
        <w:t>ROZDZIAŁ I  Postanowienia ogólne.</w:t>
      </w:r>
    </w:p>
    <w:p w:rsidR="004F3E72" w:rsidRPr="00D37005" w:rsidRDefault="004F3E72" w:rsidP="003E5331">
      <w:pPr>
        <w:jc w:val="both"/>
        <w:rPr>
          <w:b/>
          <w:color w:val="000000"/>
        </w:rPr>
      </w:pPr>
    </w:p>
    <w:p w:rsidR="004F3E72" w:rsidRDefault="004F3E72" w:rsidP="003E5331">
      <w:pPr>
        <w:jc w:val="both"/>
        <w:rPr>
          <w:b/>
          <w:color w:val="000000"/>
          <w:u w:val="single"/>
        </w:rPr>
      </w:pPr>
      <w:r w:rsidRPr="004F3E72">
        <w:rPr>
          <w:b/>
          <w:color w:val="000000"/>
          <w:u w:val="single"/>
        </w:rPr>
        <w:t>Podstawy prawne</w:t>
      </w:r>
    </w:p>
    <w:p w:rsidR="004F3E72" w:rsidRDefault="004F3E72" w:rsidP="003E5331">
      <w:pPr>
        <w:jc w:val="both"/>
        <w:rPr>
          <w:b/>
          <w:color w:val="000000"/>
          <w:u w:val="single"/>
        </w:rPr>
      </w:pPr>
    </w:p>
    <w:p w:rsidR="004F3E72" w:rsidRPr="000840E6" w:rsidRDefault="004F3E72" w:rsidP="005A5A51">
      <w:pPr>
        <w:numPr>
          <w:ilvl w:val="0"/>
          <w:numId w:val="8"/>
        </w:numPr>
        <w:jc w:val="both"/>
      </w:pPr>
      <w:r w:rsidRPr="000840E6">
        <w:t xml:space="preserve">art. 46 </w:t>
      </w:r>
      <w:r w:rsidR="001E039A" w:rsidRPr="000840E6">
        <w:t xml:space="preserve">ustawy z dnia 20 kwietnia 2004r. o promocji zatrudnienia i instytucjach rynku </w:t>
      </w:r>
      <w:r w:rsidR="00B34806" w:rsidRPr="000840E6">
        <w:t>pracy (</w:t>
      </w:r>
      <w:r w:rsidR="007C505B">
        <w:t>tj</w:t>
      </w:r>
      <w:r w:rsidR="00B34806" w:rsidRPr="000840E6">
        <w:t xml:space="preserve">. Dz. U. z </w:t>
      </w:r>
      <w:r w:rsidR="008C67BA">
        <w:t>201</w:t>
      </w:r>
      <w:r w:rsidR="00E07C44">
        <w:t>5</w:t>
      </w:r>
      <w:r w:rsidR="008C67BA">
        <w:t>r</w:t>
      </w:r>
      <w:r w:rsidR="00B34806" w:rsidRPr="000840E6">
        <w:t xml:space="preserve">. , poz. </w:t>
      </w:r>
      <w:r w:rsidR="008C67BA">
        <w:t>149</w:t>
      </w:r>
      <w:r w:rsidR="001E039A" w:rsidRPr="000840E6">
        <w:t>),</w:t>
      </w:r>
    </w:p>
    <w:p w:rsidR="001E039A" w:rsidRPr="000840E6" w:rsidRDefault="001E039A" w:rsidP="005A5A51">
      <w:pPr>
        <w:numPr>
          <w:ilvl w:val="0"/>
          <w:numId w:val="9"/>
        </w:numPr>
        <w:jc w:val="both"/>
      </w:pPr>
      <w:r w:rsidRPr="000840E6">
        <w:t xml:space="preserve">rozporządzenie Ministra Pracy i Polityki Społecznej z dnia </w:t>
      </w:r>
      <w:r w:rsidR="00BF3E69" w:rsidRPr="000840E6">
        <w:t>23 kwietnia 2012r.</w:t>
      </w:r>
      <w:r w:rsidR="00542DEA" w:rsidRPr="000840E6">
        <w:t xml:space="preserve"> w sprawie </w:t>
      </w:r>
      <w:r w:rsidRPr="000840E6">
        <w:t>dokonywania</w:t>
      </w:r>
      <w:r w:rsidR="009E5AB8" w:rsidRPr="000840E6">
        <w:t xml:space="preserve"> z Funduszu Pracy</w:t>
      </w:r>
      <w:r w:rsidRPr="000840E6">
        <w:t xml:space="preserve"> refundacji kosztów wyposażenia lub doposażenia stanowiska pracy dla skierowanego bezrobotnego oraz przyznawania środków na podjęcie działalności gospodarczej (Dz. U. </w:t>
      </w:r>
      <w:r w:rsidR="007A1C7B" w:rsidRPr="000840E6">
        <w:t xml:space="preserve">z </w:t>
      </w:r>
      <w:r w:rsidR="004F0548" w:rsidRPr="000840E6">
        <w:t>2012r.</w:t>
      </w:r>
      <w:r w:rsidR="002F7C35" w:rsidRPr="000840E6">
        <w:t xml:space="preserve">  poz.</w:t>
      </w:r>
      <w:r w:rsidR="004302E8">
        <w:t xml:space="preserve">457 z </w:t>
      </w:r>
      <w:proofErr w:type="spellStart"/>
      <w:r w:rsidR="004302E8">
        <w:t>późn</w:t>
      </w:r>
      <w:proofErr w:type="spellEnd"/>
      <w:r w:rsidR="004302E8">
        <w:t>.</w:t>
      </w:r>
      <w:r w:rsidR="004F0548" w:rsidRPr="000840E6">
        <w:t xml:space="preserve"> zm</w:t>
      </w:r>
      <w:r w:rsidRPr="000840E6">
        <w:t>.)</w:t>
      </w:r>
      <w:r w:rsidR="007432DD" w:rsidRPr="000840E6">
        <w:t>,</w:t>
      </w:r>
    </w:p>
    <w:p w:rsidR="00D24CB2" w:rsidRPr="000840E6" w:rsidRDefault="007432DD" w:rsidP="005A5A51">
      <w:pPr>
        <w:numPr>
          <w:ilvl w:val="0"/>
          <w:numId w:val="10"/>
        </w:numPr>
        <w:jc w:val="both"/>
      </w:pPr>
      <w:r w:rsidRPr="000840E6">
        <w:t>rozporządzenie Komisji (</w:t>
      </w:r>
      <w:r w:rsidR="002F7C35" w:rsidRPr="000840E6">
        <w:t>UE) nr 1407/2013 z dnia 18 grudnia 2013</w:t>
      </w:r>
      <w:r w:rsidRPr="000840E6">
        <w:t xml:space="preserve"> r. w sprawie stosowania art. </w:t>
      </w:r>
      <w:r w:rsidR="002F7C35" w:rsidRPr="000840E6">
        <w:t>107 i 108</w:t>
      </w:r>
      <w:r w:rsidRPr="000840E6">
        <w:t xml:space="preserve"> Traktatu</w:t>
      </w:r>
      <w:r w:rsidR="002F7C35" w:rsidRPr="000840E6">
        <w:t xml:space="preserve"> o funkcjonowaniu Unii Europejskiej</w:t>
      </w:r>
      <w:r w:rsidRPr="000840E6">
        <w:t xml:space="preserve"> </w:t>
      </w:r>
      <w:r w:rsidR="00D24CB2" w:rsidRPr="000840E6">
        <w:t xml:space="preserve">do pomocy </w:t>
      </w:r>
      <w:r w:rsidR="00D24CB2" w:rsidRPr="000840E6">
        <w:rPr>
          <w:i/>
        </w:rPr>
        <w:t>de minimis</w:t>
      </w:r>
      <w:r w:rsidR="002F7C35" w:rsidRPr="000840E6">
        <w:t xml:space="preserve"> (Dz. Urz. UE L 352 z 24.12.2013, str. 1</w:t>
      </w:r>
      <w:r w:rsidR="00D24CB2" w:rsidRPr="000840E6">
        <w:t>),</w:t>
      </w:r>
    </w:p>
    <w:p w:rsidR="00E76A0B" w:rsidRPr="000840E6" w:rsidRDefault="008858D8" w:rsidP="005A5A51">
      <w:pPr>
        <w:numPr>
          <w:ilvl w:val="0"/>
          <w:numId w:val="11"/>
        </w:numPr>
        <w:jc w:val="both"/>
      </w:pPr>
      <w:r w:rsidRPr="000840E6">
        <w:t xml:space="preserve">rozporządzenie Rady Ministrów z dnia 29 marca 2010 r. w sprawie zakresu informacji przedstawianych przy ubieganiu się o pomoc </w:t>
      </w:r>
      <w:r w:rsidRPr="000840E6">
        <w:rPr>
          <w:i/>
        </w:rPr>
        <w:t>de minimis</w:t>
      </w:r>
      <w:r w:rsidRPr="000840E6">
        <w:t xml:space="preserve"> (Dz. U. Nr 53, poz. 311</w:t>
      </w:r>
      <w:r w:rsidR="00132184">
        <w:t xml:space="preserve"> z </w:t>
      </w:r>
      <w:proofErr w:type="spellStart"/>
      <w:r w:rsidR="00132184">
        <w:t>późn</w:t>
      </w:r>
      <w:proofErr w:type="spellEnd"/>
      <w:r w:rsidR="00132184">
        <w:t>. zm.</w:t>
      </w:r>
      <w:r w:rsidRPr="000840E6">
        <w:t>).</w:t>
      </w:r>
    </w:p>
    <w:p w:rsidR="008858D8" w:rsidRPr="000840E6" w:rsidRDefault="008858D8" w:rsidP="008858D8">
      <w:pPr>
        <w:ind w:left="57"/>
        <w:jc w:val="both"/>
      </w:pPr>
    </w:p>
    <w:p w:rsidR="008858D8" w:rsidRDefault="008858D8" w:rsidP="008858D8">
      <w:pPr>
        <w:jc w:val="center"/>
        <w:rPr>
          <w:b/>
          <w:color w:val="000000"/>
        </w:rPr>
      </w:pPr>
    </w:p>
    <w:p w:rsidR="008858D8" w:rsidRPr="008858D8" w:rsidRDefault="00276CF7" w:rsidP="00276CF7">
      <w:pPr>
        <w:tabs>
          <w:tab w:val="center" w:pos="4536"/>
          <w:tab w:val="left" w:pos="7815"/>
        </w:tabs>
        <w:rPr>
          <w:b/>
          <w:color w:val="000000"/>
        </w:rPr>
      </w:pPr>
      <w:r>
        <w:rPr>
          <w:b/>
          <w:color w:val="000000"/>
        </w:rPr>
        <w:tab/>
      </w:r>
      <w:r w:rsidR="008858D8" w:rsidRPr="008858D8">
        <w:rPr>
          <w:b/>
          <w:color w:val="000000"/>
        </w:rPr>
        <w:t>§ 1</w:t>
      </w:r>
      <w:r>
        <w:rPr>
          <w:b/>
          <w:color w:val="000000"/>
        </w:rPr>
        <w:tab/>
      </w:r>
    </w:p>
    <w:p w:rsidR="004F3E72" w:rsidRDefault="008858D8" w:rsidP="003E5331">
      <w:pPr>
        <w:jc w:val="both"/>
        <w:rPr>
          <w:b/>
          <w:color w:val="000000"/>
        </w:rPr>
      </w:pPr>
      <w:r>
        <w:rPr>
          <w:b/>
          <w:color w:val="000000"/>
        </w:rPr>
        <w:t>Ilekroć jest mowa w Regulaminie o:</w:t>
      </w:r>
    </w:p>
    <w:p w:rsidR="008858D8" w:rsidRDefault="008858D8" w:rsidP="004D6500">
      <w:pPr>
        <w:numPr>
          <w:ilvl w:val="0"/>
          <w:numId w:val="1"/>
        </w:numPr>
        <w:tabs>
          <w:tab w:val="clear" w:pos="474"/>
        </w:tabs>
        <w:ind w:left="426"/>
        <w:jc w:val="both"/>
        <w:rPr>
          <w:color w:val="000000"/>
        </w:rPr>
      </w:pPr>
      <w:r>
        <w:rPr>
          <w:color w:val="000000"/>
        </w:rPr>
        <w:t>Staroście – rozumie się przez to Starostę Prudnickiego,</w:t>
      </w:r>
    </w:p>
    <w:p w:rsidR="008858D8" w:rsidRDefault="008858D8" w:rsidP="004D6500">
      <w:pPr>
        <w:numPr>
          <w:ilvl w:val="0"/>
          <w:numId w:val="1"/>
        </w:numPr>
        <w:tabs>
          <w:tab w:val="clear" w:pos="474"/>
        </w:tabs>
        <w:ind w:left="426"/>
        <w:jc w:val="both"/>
        <w:rPr>
          <w:color w:val="000000"/>
        </w:rPr>
      </w:pPr>
      <w:r>
        <w:rPr>
          <w:color w:val="000000"/>
        </w:rPr>
        <w:t>Dyrektorze – rozumie się przez to Dyrektora Powiatowego Urzędu Pracy w Prudniku</w:t>
      </w:r>
    </w:p>
    <w:p w:rsidR="008858D8" w:rsidRDefault="008858D8" w:rsidP="004D6500">
      <w:pPr>
        <w:numPr>
          <w:ilvl w:val="0"/>
          <w:numId w:val="1"/>
        </w:numPr>
        <w:tabs>
          <w:tab w:val="clear" w:pos="474"/>
        </w:tabs>
        <w:ind w:left="426"/>
        <w:jc w:val="both"/>
        <w:rPr>
          <w:color w:val="000000"/>
        </w:rPr>
      </w:pPr>
      <w:r>
        <w:rPr>
          <w:color w:val="000000"/>
        </w:rPr>
        <w:t>Urzędzie – rozumie się przez Powiatowy Urząd Pracy w Prudniku,</w:t>
      </w:r>
    </w:p>
    <w:p w:rsidR="008858D8" w:rsidRDefault="008858D8" w:rsidP="004D6500">
      <w:pPr>
        <w:numPr>
          <w:ilvl w:val="0"/>
          <w:numId w:val="1"/>
        </w:numPr>
        <w:tabs>
          <w:tab w:val="clear" w:pos="474"/>
        </w:tabs>
        <w:ind w:left="426"/>
        <w:jc w:val="both"/>
        <w:rPr>
          <w:color w:val="000000"/>
        </w:rPr>
      </w:pPr>
      <w:r>
        <w:rPr>
          <w:color w:val="000000"/>
        </w:rPr>
        <w:t>Komisji – rozumie się przez to Komisję powołaną przez Dyrektora Powiatowego Urzędu Pracy w Prudniku do rozpatrzenia  wniosków o refundację kosztów wyposażenia lub doposażenia stanowiska pracy dla skierowanego bezrobotnego lub o przyznanie środków na podjęcie działalności gospodarczej,</w:t>
      </w:r>
    </w:p>
    <w:p w:rsidR="008858D8" w:rsidRDefault="00542DEA" w:rsidP="004D6500">
      <w:pPr>
        <w:numPr>
          <w:ilvl w:val="0"/>
          <w:numId w:val="1"/>
        </w:numPr>
        <w:tabs>
          <w:tab w:val="clear" w:pos="474"/>
        </w:tabs>
        <w:ind w:left="426"/>
        <w:jc w:val="both"/>
        <w:rPr>
          <w:color w:val="000000"/>
        </w:rPr>
      </w:pPr>
      <w:r>
        <w:rPr>
          <w:color w:val="000000"/>
        </w:rPr>
        <w:t>P</w:t>
      </w:r>
      <w:r w:rsidR="008858D8">
        <w:rPr>
          <w:color w:val="000000"/>
        </w:rPr>
        <w:t xml:space="preserve">racowniku ds. </w:t>
      </w:r>
      <w:r w:rsidR="001E01C9">
        <w:rPr>
          <w:color w:val="000000"/>
        </w:rPr>
        <w:t>refundacji – rozumie się przez to pracownika Urzędu, który zgodnie z zakresem czynności realizuje zadania związane z refundacją pracodawcy kosztów wyposażenia lub doposażenia stanowiska pracy lub przyznaniem bezrobotnemu środków na podjęcie działalności gospodarczej.</w:t>
      </w:r>
    </w:p>
    <w:p w:rsidR="001E01C9" w:rsidRDefault="001E01C9" w:rsidP="001E01C9">
      <w:pPr>
        <w:ind w:left="114"/>
        <w:jc w:val="both"/>
        <w:rPr>
          <w:color w:val="000000"/>
        </w:rPr>
      </w:pPr>
    </w:p>
    <w:p w:rsidR="001E01C9" w:rsidRDefault="001E01C9" w:rsidP="001E01C9">
      <w:pPr>
        <w:jc w:val="center"/>
        <w:rPr>
          <w:b/>
          <w:color w:val="000000"/>
        </w:rPr>
      </w:pPr>
      <w:r w:rsidRPr="008858D8">
        <w:rPr>
          <w:b/>
          <w:color w:val="000000"/>
        </w:rPr>
        <w:t>§</w:t>
      </w:r>
      <w:r>
        <w:rPr>
          <w:b/>
          <w:color w:val="000000"/>
        </w:rPr>
        <w:t xml:space="preserve"> 2</w:t>
      </w:r>
    </w:p>
    <w:p w:rsidR="00244FD9" w:rsidRPr="008858D8" w:rsidRDefault="00244FD9" w:rsidP="001E01C9">
      <w:pPr>
        <w:jc w:val="center"/>
        <w:rPr>
          <w:b/>
          <w:color w:val="000000"/>
        </w:rPr>
      </w:pPr>
    </w:p>
    <w:p w:rsidR="001E01C9" w:rsidRDefault="001E01C9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000000"/>
        </w:rPr>
      </w:pPr>
      <w:r>
        <w:rPr>
          <w:color w:val="000000"/>
        </w:rPr>
        <w:t>Niniejszy regulamin określa zasady przyznawania środków na podjęcie działalności gospodarczej, o których mowa w art. 46</w:t>
      </w:r>
      <w:r w:rsidR="00562E53">
        <w:rPr>
          <w:color w:val="000000"/>
        </w:rPr>
        <w:t xml:space="preserve"> pkt 2</w:t>
      </w:r>
      <w:r>
        <w:rPr>
          <w:color w:val="000000"/>
        </w:rPr>
        <w:t xml:space="preserve"> ustawy z dnia 20 kwietnia 2004 r. o promocji zatrudnienia i instytucjach rynku pracy</w:t>
      </w:r>
      <w:r w:rsidR="00132184">
        <w:rPr>
          <w:color w:val="000000"/>
        </w:rPr>
        <w:t>(</w:t>
      </w:r>
      <w:r w:rsidR="007C505B">
        <w:rPr>
          <w:color w:val="000000"/>
        </w:rPr>
        <w:t>tj.</w:t>
      </w:r>
      <w:r w:rsidR="00132184">
        <w:rPr>
          <w:color w:val="000000"/>
        </w:rPr>
        <w:t xml:space="preserve"> Dz. U. z 201</w:t>
      </w:r>
      <w:r w:rsidR="00E07C44">
        <w:rPr>
          <w:color w:val="000000"/>
        </w:rPr>
        <w:t>5</w:t>
      </w:r>
      <w:r w:rsidR="00AC11BA">
        <w:rPr>
          <w:color w:val="000000"/>
        </w:rPr>
        <w:t xml:space="preserve"> r. , poz. </w:t>
      </w:r>
      <w:r w:rsidR="00132184">
        <w:rPr>
          <w:color w:val="000000"/>
        </w:rPr>
        <w:t>149</w:t>
      </w:r>
      <w:r w:rsidR="00AC11BA">
        <w:rPr>
          <w:color w:val="000000"/>
        </w:rPr>
        <w:t>)</w:t>
      </w:r>
      <w:r w:rsidR="00BF3E69">
        <w:rPr>
          <w:color w:val="000000"/>
        </w:rPr>
        <w:t>.</w:t>
      </w:r>
    </w:p>
    <w:p w:rsidR="009503D1" w:rsidRPr="00BF3E69" w:rsidRDefault="009503D1" w:rsidP="004D6500">
      <w:pPr>
        <w:ind w:left="474"/>
        <w:jc w:val="both"/>
        <w:rPr>
          <w:color w:val="000000"/>
        </w:rPr>
      </w:pPr>
    </w:p>
    <w:p w:rsidR="00A61C7A" w:rsidRPr="00F07CE6" w:rsidRDefault="001E01C9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FF0000"/>
        </w:rPr>
      </w:pPr>
      <w:r w:rsidRPr="00F07CE6">
        <w:rPr>
          <w:color w:val="000000"/>
        </w:rPr>
        <w:t>Działając z upoważnienia Starosty Prudnickiego Dyrektor może  przyznać bezrobotnemu</w:t>
      </w:r>
      <w:r w:rsidR="002C1D39" w:rsidRPr="00F07CE6">
        <w:rPr>
          <w:color w:val="000000"/>
        </w:rPr>
        <w:t xml:space="preserve"> jednorazowo środki na podjęcie działalności gospodarczej </w:t>
      </w:r>
      <w:r w:rsidR="009E5AB8" w:rsidRPr="00F07CE6">
        <w:rPr>
          <w:color w:val="000000"/>
        </w:rPr>
        <w:t>na podstawie złożonego wniosku</w:t>
      </w:r>
      <w:r w:rsidR="002C1D39" w:rsidRPr="00F07CE6">
        <w:rPr>
          <w:color w:val="000000"/>
        </w:rPr>
        <w:t xml:space="preserve">. </w:t>
      </w:r>
    </w:p>
    <w:p w:rsidR="00F07CE6" w:rsidRPr="00F07CE6" w:rsidRDefault="00F07CE6" w:rsidP="004D6500">
      <w:pPr>
        <w:ind w:left="113"/>
        <w:jc w:val="both"/>
        <w:rPr>
          <w:color w:val="FF0000"/>
        </w:rPr>
      </w:pPr>
    </w:p>
    <w:p w:rsidR="00A61C7A" w:rsidRPr="00D37005" w:rsidRDefault="002C1D39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000000"/>
        </w:rPr>
      </w:pPr>
      <w:r w:rsidRPr="00BF3E69">
        <w:rPr>
          <w:color w:val="000000"/>
        </w:rPr>
        <w:t>Złożony wniosek podlega wstępnej kontroli pod względem formalnym przez pracownika ds</w:t>
      </w:r>
      <w:r w:rsidRPr="00D37005">
        <w:rPr>
          <w:color w:val="000000"/>
        </w:rPr>
        <w:t xml:space="preserve">. </w:t>
      </w:r>
      <w:r w:rsidR="009E5AB8" w:rsidRPr="00D37005">
        <w:rPr>
          <w:color w:val="000000"/>
        </w:rPr>
        <w:t>dotacji i refundacji</w:t>
      </w:r>
      <w:r w:rsidRPr="00D37005">
        <w:rPr>
          <w:color w:val="000000"/>
        </w:rPr>
        <w:t xml:space="preserve">. </w:t>
      </w:r>
    </w:p>
    <w:p w:rsidR="00BF3E69" w:rsidRPr="00A61C7A" w:rsidRDefault="00BF3E69" w:rsidP="004D6500">
      <w:pPr>
        <w:jc w:val="both"/>
        <w:rPr>
          <w:color w:val="000000"/>
        </w:rPr>
      </w:pPr>
    </w:p>
    <w:p w:rsidR="00E511C5" w:rsidRPr="00A61C7A" w:rsidRDefault="002F76B3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FF0000"/>
        </w:rPr>
      </w:pPr>
      <w:r w:rsidRPr="002F76B3">
        <w:rPr>
          <w:color w:val="000000"/>
        </w:rPr>
        <w:lastRenderedPageBreak/>
        <w:t>Wniose</w:t>
      </w:r>
      <w:r>
        <w:rPr>
          <w:color w:val="000000"/>
        </w:rPr>
        <w:t>k</w:t>
      </w:r>
      <w:r w:rsidRPr="002F76B3">
        <w:rPr>
          <w:color w:val="000000"/>
        </w:rPr>
        <w:t>, który jest podstawą do oceny i podjęcia decyzji, musi</w:t>
      </w:r>
      <w:r>
        <w:rPr>
          <w:color w:val="FF0000"/>
        </w:rPr>
        <w:t xml:space="preserve"> </w:t>
      </w:r>
      <w:r w:rsidRPr="002F76B3">
        <w:rPr>
          <w:color w:val="000000"/>
        </w:rPr>
        <w:t>być złożony na</w:t>
      </w:r>
      <w:r>
        <w:rPr>
          <w:color w:val="FF0000"/>
        </w:rPr>
        <w:t xml:space="preserve"> </w:t>
      </w:r>
      <w:r w:rsidRPr="002F76B3">
        <w:rPr>
          <w:color w:val="000000"/>
        </w:rPr>
        <w:t>właściwym formularzu oraz wypełniony w sposób czytelny i jednoznaczny oraz kompletny.</w:t>
      </w:r>
    </w:p>
    <w:p w:rsidR="00A61C7A" w:rsidRPr="002F76B3" w:rsidRDefault="00A61C7A" w:rsidP="004D6500">
      <w:pPr>
        <w:ind w:left="113"/>
        <w:jc w:val="both"/>
        <w:rPr>
          <w:color w:val="FF0000"/>
        </w:rPr>
      </w:pPr>
    </w:p>
    <w:p w:rsidR="002F76B3" w:rsidRPr="00A61C7A" w:rsidRDefault="002F76B3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FF0000"/>
        </w:rPr>
      </w:pPr>
      <w:r>
        <w:rPr>
          <w:color w:val="000000"/>
        </w:rPr>
        <w:t xml:space="preserve">Wnioski niekompletne oraz wnioski, które nie </w:t>
      </w:r>
      <w:r w:rsidR="00BF3E69">
        <w:rPr>
          <w:color w:val="000000"/>
        </w:rPr>
        <w:t xml:space="preserve">przejdą  oceny formalnej </w:t>
      </w:r>
      <w:r>
        <w:rPr>
          <w:color w:val="000000"/>
        </w:rPr>
        <w:t>nie podlegają przedstawieniu Komisji. W takim przypadku decyzję o nieuwzględnieniu wniosku podejmuje samodzielnie Dyrektor.</w:t>
      </w:r>
    </w:p>
    <w:p w:rsidR="00A61C7A" w:rsidRPr="002F76B3" w:rsidRDefault="00A61C7A" w:rsidP="004D6500">
      <w:pPr>
        <w:ind w:left="113"/>
        <w:jc w:val="both"/>
        <w:rPr>
          <w:color w:val="FF0000"/>
        </w:rPr>
      </w:pPr>
    </w:p>
    <w:p w:rsidR="002F76B3" w:rsidRPr="00A61C7A" w:rsidRDefault="002F76B3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FF0000"/>
        </w:rPr>
      </w:pPr>
      <w:r>
        <w:rPr>
          <w:color w:val="000000"/>
        </w:rPr>
        <w:t>W celu rozpatrywania i zaopiniowania wniosków Dyrektor Powiatowego Urzędu pracy w Prudniku powołuje komisję ds. rozpatrywania wniosków. W skład Komisji wchodzą pracownicy Powiatowego Urzędu Pracy w Prudniku.</w:t>
      </w:r>
      <w:r w:rsidR="00562E53">
        <w:rPr>
          <w:color w:val="000000"/>
        </w:rPr>
        <w:t xml:space="preserve"> Urząd zastrzega sobie prawo do korzystania w sprawie merytorycznej oceny wniosków z opinii </w:t>
      </w:r>
      <w:r w:rsidR="00B340EA">
        <w:rPr>
          <w:color w:val="000000"/>
        </w:rPr>
        <w:t>zewnętrznych ekspertów.</w:t>
      </w:r>
      <w:r w:rsidR="00562E53">
        <w:rPr>
          <w:color w:val="000000"/>
        </w:rPr>
        <w:t xml:space="preserve"> </w:t>
      </w:r>
    </w:p>
    <w:p w:rsidR="00A61C7A" w:rsidRPr="002F76B3" w:rsidRDefault="00A61C7A" w:rsidP="004D6500">
      <w:pPr>
        <w:ind w:left="113"/>
        <w:jc w:val="both"/>
        <w:rPr>
          <w:color w:val="FF0000"/>
        </w:rPr>
      </w:pPr>
    </w:p>
    <w:p w:rsidR="00833088" w:rsidRPr="00A61C7A" w:rsidRDefault="00F117A4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FF0000"/>
        </w:rPr>
      </w:pPr>
      <w:r>
        <w:rPr>
          <w:color w:val="000000"/>
        </w:rPr>
        <w:t>Wnioskodawca na żądanie Komisji zobowiązany jest osobiście przedstawić planowane przez siebie przedsięwzięcie.</w:t>
      </w:r>
    </w:p>
    <w:p w:rsidR="00A61C7A" w:rsidRDefault="00A61C7A" w:rsidP="004D6500">
      <w:pPr>
        <w:ind w:left="113"/>
        <w:jc w:val="both"/>
        <w:rPr>
          <w:color w:val="FF0000"/>
        </w:rPr>
      </w:pPr>
    </w:p>
    <w:p w:rsidR="002C1D39" w:rsidRPr="00A61C7A" w:rsidRDefault="00833088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FF0000"/>
        </w:rPr>
      </w:pPr>
      <w:r>
        <w:rPr>
          <w:color w:val="000000"/>
        </w:rPr>
        <w:t>Rozpatrzone wnioski wraz z opinią przedstawione są przez Komisję do zatwierdzenia Dyrektorowi.</w:t>
      </w:r>
    </w:p>
    <w:p w:rsidR="00A61C7A" w:rsidRPr="00833088" w:rsidRDefault="00A61C7A" w:rsidP="004D6500">
      <w:pPr>
        <w:ind w:left="113"/>
        <w:jc w:val="both"/>
        <w:rPr>
          <w:color w:val="FF0000"/>
        </w:rPr>
      </w:pPr>
    </w:p>
    <w:p w:rsidR="00A61C7A" w:rsidRPr="00A61C7A" w:rsidRDefault="00833088" w:rsidP="004D6500">
      <w:pPr>
        <w:numPr>
          <w:ilvl w:val="0"/>
          <w:numId w:val="2"/>
        </w:numPr>
        <w:tabs>
          <w:tab w:val="clear" w:pos="474"/>
        </w:tabs>
        <w:jc w:val="both"/>
        <w:rPr>
          <w:color w:val="FF0000"/>
        </w:rPr>
      </w:pPr>
      <w:r>
        <w:rPr>
          <w:color w:val="000000"/>
        </w:rPr>
        <w:t>W szczególnie uzasadnionych przypadkach Dyrektor może:</w:t>
      </w:r>
    </w:p>
    <w:p w:rsidR="00833088" w:rsidRDefault="00833088" w:rsidP="00B340EA">
      <w:pPr>
        <w:ind w:left="473"/>
        <w:jc w:val="both"/>
        <w:rPr>
          <w:color w:val="000000"/>
        </w:rPr>
      </w:pPr>
    </w:p>
    <w:p w:rsidR="00C31349" w:rsidRDefault="00C31349" w:rsidP="005A5A51">
      <w:pPr>
        <w:numPr>
          <w:ilvl w:val="0"/>
          <w:numId w:val="23"/>
        </w:numPr>
        <w:tabs>
          <w:tab w:val="clear" w:pos="473"/>
        </w:tabs>
        <w:ind w:left="993"/>
        <w:jc w:val="both"/>
        <w:rPr>
          <w:color w:val="000000"/>
        </w:rPr>
      </w:pPr>
      <w:r>
        <w:rPr>
          <w:color w:val="000000"/>
        </w:rPr>
        <w:t>zatwierdzić inną kwotę niż we wniosku lub opinii Komisji,</w:t>
      </w:r>
    </w:p>
    <w:p w:rsidR="00C31349" w:rsidRDefault="00C31349" w:rsidP="005A5A51">
      <w:pPr>
        <w:numPr>
          <w:ilvl w:val="0"/>
          <w:numId w:val="23"/>
        </w:numPr>
        <w:tabs>
          <w:tab w:val="clear" w:pos="473"/>
        </w:tabs>
        <w:ind w:left="993"/>
        <w:jc w:val="both"/>
        <w:rPr>
          <w:color w:val="000000"/>
        </w:rPr>
      </w:pPr>
      <w:r>
        <w:rPr>
          <w:color w:val="000000"/>
        </w:rPr>
        <w:t>odroczyć zatwierdzenie do czasu uzyskania dodatkowych informacji,</w:t>
      </w:r>
    </w:p>
    <w:p w:rsidR="00C31349" w:rsidRDefault="00C31349" w:rsidP="005A5A51">
      <w:pPr>
        <w:numPr>
          <w:ilvl w:val="0"/>
          <w:numId w:val="23"/>
        </w:numPr>
        <w:tabs>
          <w:tab w:val="clear" w:pos="473"/>
        </w:tabs>
        <w:ind w:left="993"/>
        <w:jc w:val="both"/>
        <w:rPr>
          <w:color w:val="000000"/>
        </w:rPr>
      </w:pPr>
      <w:r>
        <w:rPr>
          <w:color w:val="000000"/>
        </w:rPr>
        <w:t>odrzucić wniosek,</w:t>
      </w:r>
    </w:p>
    <w:p w:rsidR="00C31349" w:rsidRDefault="00C31349" w:rsidP="00B340EA">
      <w:pPr>
        <w:jc w:val="both"/>
        <w:rPr>
          <w:color w:val="000000"/>
        </w:rPr>
      </w:pPr>
    </w:p>
    <w:p w:rsidR="00A61C7A" w:rsidRDefault="00A61C7A" w:rsidP="00A61C7A">
      <w:pPr>
        <w:ind w:left="473"/>
        <w:jc w:val="both"/>
        <w:rPr>
          <w:color w:val="000000"/>
        </w:rPr>
      </w:pPr>
    </w:p>
    <w:p w:rsidR="00A61C7A" w:rsidRDefault="00C31349" w:rsidP="00B340E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O przyznaniu lub odmowie przyznania środków Dyrektor zawiadamia wnioskodawcę w terminie 30 dni od dnia złożenia </w:t>
      </w:r>
      <w:r w:rsidR="006F63A3">
        <w:rPr>
          <w:color w:val="000000"/>
        </w:rPr>
        <w:t>kompletnego wniosku</w:t>
      </w:r>
      <w:r>
        <w:rPr>
          <w:color w:val="000000"/>
        </w:rPr>
        <w:t>.</w:t>
      </w:r>
      <w:r w:rsidR="006F63A3">
        <w:rPr>
          <w:color w:val="000000"/>
        </w:rPr>
        <w:t xml:space="preserve"> Od negatywnej oceny wniosku</w:t>
      </w:r>
      <w:r w:rsidR="002F7C35">
        <w:rPr>
          <w:color w:val="000000"/>
        </w:rPr>
        <w:t xml:space="preserve"> nie przysługuje odwołanie.</w:t>
      </w:r>
    </w:p>
    <w:p w:rsidR="00B340EA" w:rsidRDefault="00B340EA" w:rsidP="00C31349">
      <w:pPr>
        <w:ind w:left="113"/>
        <w:jc w:val="both"/>
        <w:rPr>
          <w:color w:val="000000"/>
        </w:rPr>
      </w:pPr>
    </w:p>
    <w:p w:rsidR="00EF6B3F" w:rsidRDefault="00EF6B3F" w:rsidP="00C31349">
      <w:pPr>
        <w:ind w:left="113"/>
        <w:jc w:val="both"/>
        <w:rPr>
          <w:color w:val="000000"/>
        </w:rPr>
      </w:pPr>
    </w:p>
    <w:p w:rsidR="00EF6B3F" w:rsidRDefault="00EF6B3F" w:rsidP="00C31349">
      <w:pPr>
        <w:ind w:left="113"/>
        <w:jc w:val="both"/>
        <w:rPr>
          <w:color w:val="000000"/>
        </w:rPr>
      </w:pPr>
    </w:p>
    <w:p w:rsidR="00244FD9" w:rsidRDefault="00244FD9" w:rsidP="003F08C3">
      <w:pPr>
        <w:ind w:left="113"/>
        <w:jc w:val="center"/>
        <w:rPr>
          <w:b/>
          <w:color w:val="000000"/>
        </w:rPr>
      </w:pPr>
      <w:r w:rsidRPr="009E5AB8">
        <w:rPr>
          <w:b/>
          <w:color w:val="000000"/>
        </w:rPr>
        <w:t xml:space="preserve">Rozdział II </w:t>
      </w:r>
      <w:r w:rsidR="00811EBE" w:rsidRPr="009E5AB8">
        <w:rPr>
          <w:b/>
          <w:color w:val="000000"/>
        </w:rPr>
        <w:t xml:space="preserve"> </w:t>
      </w:r>
      <w:r w:rsidRPr="009E5AB8">
        <w:rPr>
          <w:b/>
          <w:color w:val="000000"/>
        </w:rPr>
        <w:t>W</w:t>
      </w:r>
      <w:r w:rsidR="00C31349" w:rsidRPr="009E5AB8">
        <w:rPr>
          <w:b/>
          <w:color w:val="000000"/>
        </w:rPr>
        <w:t>arunki przyznania środków na podjęcie działalności gospodarczej.</w:t>
      </w:r>
    </w:p>
    <w:p w:rsidR="00A9031F" w:rsidRPr="009E5AB8" w:rsidRDefault="00A9031F" w:rsidP="003F08C3">
      <w:pPr>
        <w:ind w:left="113"/>
        <w:jc w:val="center"/>
        <w:rPr>
          <w:b/>
          <w:color w:val="000000"/>
        </w:rPr>
      </w:pPr>
    </w:p>
    <w:p w:rsidR="00EF6B3F" w:rsidRPr="009E5AB8" w:rsidRDefault="00EF6B3F" w:rsidP="00C31349">
      <w:pPr>
        <w:jc w:val="center"/>
        <w:rPr>
          <w:b/>
          <w:color w:val="000000"/>
        </w:rPr>
      </w:pPr>
    </w:p>
    <w:p w:rsidR="00C31349" w:rsidRDefault="00C31349" w:rsidP="00C31349">
      <w:pPr>
        <w:jc w:val="center"/>
        <w:rPr>
          <w:b/>
          <w:color w:val="000000"/>
        </w:rPr>
      </w:pPr>
      <w:r w:rsidRPr="008858D8">
        <w:rPr>
          <w:b/>
          <w:color w:val="000000"/>
        </w:rPr>
        <w:t>§</w:t>
      </w:r>
      <w:r>
        <w:rPr>
          <w:b/>
          <w:color w:val="000000"/>
        </w:rPr>
        <w:t xml:space="preserve"> 3</w:t>
      </w:r>
    </w:p>
    <w:p w:rsidR="00C31349" w:rsidRDefault="00C31349" w:rsidP="00C31349">
      <w:pPr>
        <w:jc w:val="center"/>
        <w:rPr>
          <w:b/>
          <w:color w:val="000000"/>
        </w:rPr>
      </w:pPr>
    </w:p>
    <w:p w:rsidR="00C31349" w:rsidRDefault="00C31349" w:rsidP="00C31349">
      <w:pPr>
        <w:rPr>
          <w:color w:val="000000"/>
        </w:rPr>
      </w:pPr>
      <w:r>
        <w:rPr>
          <w:b/>
          <w:color w:val="000000"/>
          <w:u w:val="single"/>
        </w:rPr>
        <w:t>Osoby uprawnione</w:t>
      </w:r>
      <w:r w:rsidRPr="00C31349">
        <w:rPr>
          <w:color w:val="000000"/>
        </w:rPr>
        <w:t xml:space="preserve">. </w:t>
      </w:r>
    </w:p>
    <w:p w:rsidR="00576ECD" w:rsidRPr="00C31349" w:rsidRDefault="00576ECD" w:rsidP="00C31349">
      <w:pPr>
        <w:rPr>
          <w:b/>
          <w:color w:val="000000"/>
          <w:u w:val="single"/>
        </w:rPr>
      </w:pPr>
    </w:p>
    <w:p w:rsidR="0071272F" w:rsidRPr="000840E6" w:rsidRDefault="00C31349" w:rsidP="006D71E3">
      <w:pPr>
        <w:ind w:left="284"/>
        <w:jc w:val="both"/>
      </w:pPr>
      <w:r w:rsidRPr="00C31349">
        <w:rPr>
          <w:color w:val="000000"/>
        </w:rPr>
        <w:t xml:space="preserve">Osobami uprawnionymi do </w:t>
      </w:r>
      <w:r>
        <w:rPr>
          <w:color w:val="000000"/>
        </w:rPr>
        <w:t xml:space="preserve">ubiegania się i otrzymania środków na podjęcie działalności gospodarczej – zwanych w dalszej części środkami – są </w:t>
      </w:r>
      <w:r w:rsidRPr="00C31349">
        <w:rPr>
          <w:b/>
          <w:color w:val="000000"/>
        </w:rPr>
        <w:t>osoby bezrobotne</w:t>
      </w:r>
      <w:r w:rsidR="00673CF7">
        <w:rPr>
          <w:b/>
          <w:color w:val="000000"/>
        </w:rPr>
        <w:t xml:space="preserve">, </w:t>
      </w:r>
      <w:r w:rsidR="00673CF7" w:rsidRPr="00673CF7">
        <w:rPr>
          <w:color w:val="000000"/>
        </w:rPr>
        <w:t>które</w:t>
      </w:r>
      <w:r w:rsidR="00673CF7">
        <w:rPr>
          <w:color w:val="000000"/>
        </w:rPr>
        <w:t xml:space="preserve"> spełniają łącznie kryteria</w:t>
      </w:r>
      <w:r w:rsidR="006D71E3">
        <w:rPr>
          <w:color w:val="000000"/>
        </w:rPr>
        <w:t xml:space="preserve"> określone w Rozporządzeniu Ministra Pracy</w:t>
      </w:r>
      <w:r w:rsidR="006D71E3" w:rsidRPr="006D71E3">
        <w:rPr>
          <w:color w:val="000000"/>
        </w:rPr>
        <w:t xml:space="preserve"> </w:t>
      </w:r>
      <w:r w:rsidR="006D71E3">
        <w:rPr>
          <w:color w:val="000000"/>
        </w:rPr>
        <w:t>i Polityki Społecznej z dnia 23 kwietnia 2012r. w sprawie dokonywania refundacji kosztów wyposażenia lub doposażenia stanowiska pracy dla skierowanego bezrobotnego oraz przyznawania środków na podjęcie działalno</w:t>
      </w:r>
      <w:r w:rsidR="002F7C35">
        <w:rPr>
          <w:color w:val="000000"/>
        </w:rPr>
        <w:t xml:space="preserve">ści </w:t>
      </w:r>
      <w:r w:rsidR="002F7C35" w:rsidRPr="000840E6">
        <w:t>gospodarczej (</w:t>
      </w:r>
      <w:r w:rsidR="007A1C7B" w:rsidRPr="000840E6">
        <w:t xml:space="preserve">Dz. U. z </w:t>
      </w:r>
      <w:r w:rsidR="004F0548" w:rsidRPr="000840E6">
        <w:t xml:space="preserve">2012r. </w:t>
      </w:r>
      <w:r w:rsidR="002F7C35" w:rsidRPr="000840E6">
        <w:t xml:space="preserve"> poz.</w:t>
      </w:r>
      <w:r w:rsidR="00BC26BF">
        <w:t xml:space="preserve">457 z </w:t>
      </w:r>
      <w:proofErr w:type="spellStart"/>
      <w:r w:rsidR="00BC26BF">
        <w:t>późn</w:t>
      </w:r>
      <w:proofErr w:type="spellEnd"/>
      <w:r w:rsidR="00BC26BF">
        <w:t>.</w:t>
      </w:r>
      <w:r w:rsidR="004F0548" w:rsidRPr="000840E6">
        <w:t xml:space="preserve"> zm</w:t>
      </w:r>
      <w:r w:rsidR="006D71E3" w:rsidRPr="000840E6">
        <w:t>.),</w:t>
      </w:r>
    </w:p>
    <w:p w:rsidR="002E2097" w:rsidRDefault="002E2097" w:rsidP="002E2097">
      <w:pPr>
        <w:rPr>
          <w:b/>
          <w:color w:val="FF0000"/>
        </w:rPr>
      </w:pPr>
    </w:p>
    <w:p w:rsidR="00F220BF" w:rsidRDefault="00F220BF" w:rsidP="002E2097">
      <w:pPr>
        <w:rPr>
          <w:b/>
          <w:color w:val="000000"/>
        </w:rPr>
      </w:pPr>
    </w:p>
    <w:p w:rsidR="0071272F" w:rsidRDefault="0071272F" w:rsidP="0071272F">
      <w:pPr>
        <w:jc w:val="center"/>
        <w:rPr>
          <w:b/>
          <w:color w:val="000000"/>
        </w:rPr>
      </w:pPr>
      <w:r w:rsidRPr="008858D8">
        <w:rPr>
          <w:b/>
          <w:color w:val="000000"/>
        </w:rPr>
        <w:t>§</w:t>
      </w:r>
      <w:r>
        <w:rPr>
          <w:b/>
          <w:color w:val="000000"/>
        </w:rPr>
        <w:t xml:space="preserve"> 4</w:t>
      </w:r>
    </w:p>
    <w:p w:rsidR="0071272F" w:rsidRDefault="0071272F" w:rsidP="0071272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Przeznaczenie środków</w:t>
      </w:r>
    </w:p>
    <w:p w:rsidR="0071272F" w:rsidRDefault="0071272F" w:rsidP="0071272F">
      <w:pPr>
        <w:rPr>
          <w:b/>
          <w:color w:val="000000"/>
          <w:u w:val="single"/>
        </w:rPr>
      </w:pPr>
    </w:p>
    <w:p w:rsidR="00C31349" w:rsidRDefault="0071272F" w:rsidP="00E07C44">
      <w:pPr>
        <w:numPr>
          <w:ilvl w:val="0"/>
          <w:numId w:val="3"/>
        </w:numPr>
        <w:tabs>
          <w:tab w:val="clear" w:pos="691"/>
        </w:tabs>
        <w:ind w:left="567"/>
        <w:jc w:val="both"/>
        <w:rPr>
          <w:color w:val="000000"/>
        </w:rPr>
      </w:pPr>
      <w:r w:rsidRPr="0071272F">
        <w:rPr>
          <w:color w:val="000000"/>
        </w:rPr>
        <w:t>Dyrektor</w:t>
      </w:r>
      <w:r w:rsidR="000542E6">
        <w:rPr>
          <w:color w:val="000000"/>
        </w:rPr>
        <w:t>,</w:t>
      </w:r>
      <w:r w:rsidRPr="0071272F">
        <w:rPr>
          <w:color w:val="000000"/>
        </w:rPr>
        <w:t xml:space="preserve"> w razie braku możliwości zapewnienia bezrobotnemu odpowiedniego zatrudnienia</w:t>
      </w:r>
      <w:r w:rsidR="000542E6">
        <w:rPr>
          <w:color w:val="000000"/>
        </w:rPr>
        <w:t xml:space="preserve">, </w:t>
      </w:r>
      <w:r>
        <w:rPr>
          <w:color w:val="000000"/>
        </w:rPr>
        <w:t>może przyznać mu jednorazowo środki na podjęcie działalności gospodarczej na własny rachunek ( bez możliwości zakładania spółek).</w:t>
      </w:r>
    </w:p>
    <w:p w:rsidR="00A96857" w:rsidRDefault="00A96857" w:rsidP="00A96857">
      <w:pPr>
        <w:ind w:left="180"/>
        <w:jc w:val="both"/>
        <w:rPr>
          <w:color w:val="000000"/>
        </w:rPr>
      </w:pPr>
    </w:p>
    <w:p w:rsidR="00A96857" w:rsidRDefault="0071272F" w:rsidP="00E07C44">
      <w:pPr>
        <w:numPr>
          <w:ilvl w:val="0"/>
          <w:numId w:val="3"/>
        </w:numPr>
        <w:tabs>
          <w:tab w:val="clear" w:pos="691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Środki mogą być udzielone na podjęcie działalności określonej przepisami ustawy o swobodzie działalności gospodarczej, tj. na </w:t>
      </w:r>
      <w:r w:rsidR="00A96857">
        <w:rPr>
          <w:color w:val="000000"/>
        </w:rPr>
        <w:t>działalność w branży wytwórczej, budowlanej</w:t>
      </w:r>
      <w:r>
        <w:rPr>
          <w:color w:val="000000"/>
        </w:rPr>
        <w:t xml:space="preserve">, </w:t>
      </w:r>
      <w:r w:rsidR="00A96857">
        <w:rPr>
          <w:color w:val="000000"/>
        </w:rPr>
        <w:t>usługowej</w:t>
      </w:r>
      <w:r>
        <w:rPr>
          <w:color w:val="000000"/>
        </w:rPr>
        <w:t xml:space="preserve">, </w:t>
      </w:r>
      <w:r w:rsidR="00A96857">
        <w:rPr>
          <w:color w:val="000000"/>
        </w:rPr>
        <w:t>handlowej</w:t>
      </w:r>
      <w:r>
        <w:rPr>
          <w:color w:val="000000"/>
        </w:rPr>
        <w:t xml:space="preserve">, </w:t>
      </w:r>
      <w:r w:rsidR="00A96857">
        <w:rPr>
          <w:color w:val="000000"/>
        </w:rPr>
        <w:t>prowadzonej na własny rachunek</w:t>
      </w:r>
      <w:r>
        <w:rPr>
          <w:color w:val="000000"/>
        </w:rPr>
        <w:t xml:space="preserve"> </w:t>
      </w:r>
      <w:r w:rsidR="00A96857">
        <w:rPr>
          <w:color w:val="000000"/>
        </w:rPr>
        <w:t>w sposób</w:t>
      </w:r>
      <w:r>
        <w:rPr>
          <w:color w:val="000000"/>
        </w:rPr>
        <w:t xml:space="preserve"> </w:t>
      </w:r>
      <w:r w:rsidR="00A96857">
        <w:rPr>
          <w:color w:val="000000"/>
        </w:rPr>
        <w:t>ciągły i zarobkowy</w:t>
      </w:r>
      <w:r>
        <w:rPr>
          <w:color w:val="000000"/>
        </w:rPr>
        <w:t>, dla podmiotów, których siedziba i miejsce prowadzenia działalności będzie w Polsce, za wyjątkiem :</w:t>
      </w:r>
    </w:p>
    <w:p w:rsidR="00A96857" w:rsidRDefault="00A96857" w:rsidP="00A96857">
      <w:pPr>
        <w:ind w:left="180"/>
        <w:jc w:val="both"/>
        <w:rPr>
          <w:color w:val="000000"/>
        </w:rPr>
      </w:pP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działalności sezonowej,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handlu prowadzonego na rynkach i targowiskach ( wymagany jest punkt stacjonar</w:t>
      </w:r>
      <w:r w:rsidR="007C15E9">
        <w:rPr>
          <w:color w:val="000000"/>
        </w:rPr>
        <w:t xml:space="preserve">ny) </w:t>
      </w:r>
      <w:r w:rsidR="00E32657">
        <w:rPr>
          <w:color w:val="000000"/>
        </w:rPr>
        <w:t>z wyłącze</w:t>
      </w:r>
      <w:r w:rsidR="007C15E9">
        <w:rPr>
          <w:color w:val="000000"/>
        </w:rPr>
        <w:t>niem budynków lub budowli trwale związanych z gruntem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 xml:space="preserve">handlu detalicznego opartego </w:t>
      </w:r>
      <w:r w:rsidR="00EE1219">
        <w:rPr>
          <w:color w:val="000000"/>
        </w:rPr>
        <w:t>o sprzedaż bezpośrednią ( handel</w:t>
      </w:r>
      <w:r>
        <w:rPr>
          <w:color w:val="000000"/>
        </w:rPr>
        <w:t xml:space="preserve"> akwizycyjny),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w przypadku, gdy firma będzie działała wyłącznie poza granicami Polski,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prowadzenia biura kredytowego i pożyczkowego,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prowadzenia lombardu,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prowadzenia punktu kasowego bez współpracy z bankiem,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prowadzenia salonu gier hazardowych,</w:t>
      </w:r>
    </w:p>
    <w:p w:rsidR="009E623A" w:rsidRDefault="009E623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prowadzenia agencji towarzyskich</w:t>
      </w:r>
      <w:r w:rsidR="00EE1219">
        <w:rPr>
          <w:color w:val="000000"/>
        </w:rPr>
        <w:t>.</w:t>
      </w:r>
    </w:p>
    <w:p w:rsidR="00B340EA" w:rsidRDefault="00E32657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  <w:rPr>
          <w:color w:val="000000"/>
        </w:rPr>
      </w:pPr>
      <w:r>
        <w:rPr>
          <w:color w:val="000000"/>
        </w:rPr>
        <w:t>działalności wytwórczej w rolnictwie w zakresie upraw rolnych oraz chowu i hodowli zwierząt, ogrodnictwa, warzywnictwa, leśnictwa i rybactwa śródlądowego, a także wynajmowania przez rolników pokoi, sprzedaży posiłków domowych i świadczenia w gospodarstwach rolnych innych usług związanych z pobytem turystów.</w:t>
      </w:r>
    </w:p>
    <w:p w:rsidR="002601AA" w:rsidRPr="00256296" w:rsidRDefault="002601A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</w:pPr>
      <w:r w:rsidRPr="00256296">
        <w:t>przejęcie działalności gospodarczej od członka rodziny Wnioskodawcy, poprzez jednoczesne odkupienie środków trwałych i obrotowych oraz prowadzenie działalności o tym samym profilu i w tym samym miejscu,</w:t>
      </w:r>
    </w:p>
    <w:p w:rsidR="002601AA" w:rsidRPr="00256296" w:rsidRDefault="002601AA" w:rsidP="005A5A51">
      <w:pPr>
        <w:numPr>
          <w:ilvl w:val="0"/>
          <w:numId w:val="4"/>
        </w:numPr>
        <w:tabs>
          <w:tab w:val="clear" w:pos="1785"/>
        </w:tabs>
        <w:ind w:left="993" w:hanging="426"/>
        <w:jc w:val="both"/>
      </w:pPr>
      <w:r w:rsidRPr="00256296">
        <w:t>prowadzenie działalności tożsamej lub pokrewnej z działalnością współmałżonka lub osób pozostających z bezrobotnym we wspólnym gospodarstwie domowym lub osób z pierwszej linii pokrewieństwa, tj. rodziców, dziadków, dzieci i rodzeństwa.</w:t>
      </w:r>
    </w:p>
    <w:p w:rsidR="00A9031F" w:rsidRPr="00256296" w:rsidRDefault="00A9031F" w:rsidP="00A9031F">
      <w:pPr>
        <w:jc w:val="both"/>
      </w:pPr>
    </w:p>
    <w:p w:rsidR="00A17AFA" w:rsidRDefault="00C8744E" w:rsidP="00E07C44">
      <w:pPr>
        <w:numPr>
          <w:ilvl w:val="0"/>
          <w:numId w:val="3"/>
        </w:numPr>
        <w:tabs>
          <w:tab w:val="clear" w:pos="691"/>
        </w:tabs>
        <w:ind w:left="567"/>
        <w:jc w:val="both"/>
        <w:rPr>
          <w:color w:val="000000"/>
        </w:rPr>
      </w:pPr>
      <w:r>
        <w:rPr>
          <w:color w:val="000000"/>
        </w:rPr>
        <w:t>Przyznane środki</w:t>
      </w:r>
      <w:r w:rsidR="00A46D10" w:rsidRPr="00A46D10">
        <w:rPr>
          <w:color w:val="000000"/>
        </w:rPr>
        <w:t xml:space="preserve"> </w:t>
      </w:r>
      <w:r w:rsidR="00A46D10" w:rsidRPr="00244FD9">
        <w:rPr>
          <w:b/>
          <w:color w:val="000000"/>
          <w:u w:val="single"/>
        </w:rPr>
        <w:t>mogą</w:t>
      </w:r>
      <w:r w:rsidR="00A46D10" w:rsidRPr="00A46D10">
        <w:rPr>
          <w:color w:val="000000"/>
        </w:rPr>
        <w:t xml:space="preserve"> </w:t>
      </w:r>
      <w:r w:rsidR="00A46D10">
        <w:rPr>
          <w:color w:val="000000"/>
        </w:rPr>
        <w:t>być</w:t>
      </w:r>
      <w:r>
        <w:rPr>
          <w:color w:val="000000"/>
        </w:rPr>
        <w:t xml:space="preserve"> wydatkowane wyłącznie na sfinansowanie</w:t>
      </w:r>
      <w:r w:rsidR="00A46D10">
        <w:rPr>
          <w:color w:val="000000"/>
        </w:rPr>
        <w:t>:</w:t>
      </w:r>
    </w:p>
    <w:p w:rsidR="00EE4874" w:rsidRDefault="00EE4874" w:rsidP="00EE4874">
      <w:pPr>
        <w:ind w:left="180"/>
        <w:jc w:val="both"/>
        <w:rPr>
          <w:color w:val="000000"/>
        </w:rPr>
      </w:pPr>
    </w:p>
    <w:p w:rsidR="00C8744E" w:rsidRDefault="00C8744E" w:rsidP="004D6500">
      <w:pPr>
        <w:numPr>
          <w:ilvl w:val="0"/>
          <w:numId w:val="5"/>
        </w:numPr>
        <w:tabs>
          <w:tab w:val="clear" w:pos="1771"/>
        </w:tabs>
        <w:ind w:left="993" w:hanging="426"/>
        <w:jc w:val="both"/>
        <w:rPr>
          <w:color w:val="000000"/>
        </w:rPr>
      </w:pPr>
      <w:r>
        <w:rPr>
          <w:color w:val="000000"/>
        </w:rPr>
        <w:t xml:space="preserve">zakupu maszyn, urządzeń, oprogramowania </w:t>
      </w:r>
      <w:r w:rsidR="00A17AFA">
        <w:rPr>
          <w:color w:val="000000"/>
        </w:rPr>
        <w:t xml:space="preserve">oraz wyposażenia koniecznego </w:t>
      </w:r>
      <w:r w:rsidR="002E61DB">
        <w:rPr>
          <w:color w:val="000000"/>
        </w:rPr>
        <w:t xml:space="preserve">do uruchomienia działalności </w:t>
      </w:r>
      <w:r w:rsidR="00A17AFA">
        <w:rPr>
          <w:color w:val="000000"/>
        </w:rPr>
        <w:t>,</w:t>
      </w:r>
    </w:p>
    <w:p w:rsidR="00A17AFA" w:rsidRDefault="00A17AFA" w:rsidP="004D6500">
      <w:pPr>
        <w:numPr>
          <w:ilvl w:val="0"/>
          <w:numId w:val="5"/>
        </w:numPr>
        <w:tabs>
          <w:tab w:val="clear" w:pos="1771"/>
        </w:tabs>
        <w:ind w:left="993" w:hanging="426"/>
        <w:jc w:val="both"/>
        <w:rPr>
          <w:color w:val="000000"/>
        </w:rPr>
      </w:pPr>
      <w:r>
        <w:rPr>
          <w:color w:val="000000"/>
        </w:rPr>
        <w:t>zakupu materiałów, surowców i towarów (do 30% wnioskowanej kwoty łącznie)</w:t>
      </w:r>
      <w:r w:rsidR="00831427">
        <w:rPr>
          <w:color w:val="000000"/>
        </w:rPr>
        <w:t>,</w:t>
      </w:r>
    </w:p>
    <w:p w:rsidR="00831427" w:rsidRDefault="00831427" w:rsidP="004D6500">
      <w:pPr>
        <w:numPr>
          <w:ilvl w:val="0"/>
          <w:numId w:val="5"/>
        </w:numPr>
        <w:tabs>
          <w:tab w:val="clear" w:pos="1771"/>
        </w:tabs>
        <w:ind w:left="993" w:hanging="426"/>
        <w:jc w:val="both"/>
        <w:rPr>
          <w:color w:val="000000"/>
        </w:rPr>
      </w:pPr>
      <w:r>
        <w:rPr>
          <w:color w:val="000000"/>
        </w:rPr>
        <w:t>reklamę ( w tym szyld reklamowy, wizytówki, do 500 zł),</w:t>
      </w:r>
    </w:p>
    <w:p w:rsidR="00831427" w:rsidRDefault="00831427" w:rsidP="007C15E9">
      <w:pPr>
        <w:ind w:left="1771"/>
        <w:jc w:val="both"/>
        <w:rPr>
          <w:color w:val="000000"/>
        </w:rPr>
      </w:pPr>
    </w:p>
    <w:p w:rsidR="00EE4874" w:rsidRDefault="00EE4874" w:rsidP="00EE4874">
      <w:pPr>
        <w:ind w:left="360"/>
        <w:jc w:val="both"/>
        <w:rPr>
          <w:color w:val="000000"/>
        </w:rPr>
      </w:pPr>
    </w:p>
    <w:p w:rsidR="00EE4874" w:rsidRDefault="00BE448E" w:rsidP="00E07C44">
      <w:pPr>
        <w:numPr>
          <w:ilvl w:val="0"/>
          <w:numId w:val="3"/>
        </w:numPr>
        <w:tabs>
          <w:tab w:val="clear" w:pos="691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Środki na podjęcie działalności gospodarczej w szczególności </w:t>
      </w:r>
      <w:r w:rsidRPr="00244FD9">
        <w:rPr>
          <w:b/>
          <w:color w:val="000000"/>
          <w:u w:val="single"/>
        </w:rPr>
        <w:t>nie mogą</w:t>
      </w:r>
      <w:r>
        <w:rPr>
          <w:color w:val="000000"/>
        </w:rPr>
        <w:t xml:space="preserve"> być wykorzystane na:</w:t>
      </w:r>
    </w:p>
    <w:p w:rsidR="002E2097" w:rsidRPr="002E2097" w:rsidRDefault="00BE448E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t xml:space="preserve">podjęcie działalności gospodarczej, która nie może być objęta pomocą na </w:t>
      </w:r>
      <w:r w:rsidR="0056127C" w:rsidRPr="002E2097">
        <w:rPr>
          <w:color w:val="000000"/>
        </w:rPr>
        <w:t xml:space="preserve">     </w:t>
      </w:r>
      <w:r w:rsidRPr="002E2097">
        <w:rPr>
          <w:color w:val="000000"/>
        </w:rPr>
        <w:t xml:space="preserve">zasadach </w:t>
      </w:r>
      <w:r w:rsidRPr="002E2097">
        <w:rPr>
          <w:i/>
          <w:color w:val="000000"/>
        </w:rPr>
        <w:t>de minimis,</w:t>
      </w:r>
      <w:r w:rsidR="0056127C" w:rsidRPr="002E2097">
        <w:rPr>
          <w:color w:val="000000"/>
        </w:rPr>
        <w:t xml:space="preserve"> </w:t>
      </w:r>
    </w:p>
    <w:p w:rsidR="002E2097" w:rsidRPr="002E2097" w:rsidRDefault="00BE448E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t xml:space="preserve">zakup pojazdów ( definicja pojazdu zgodna z zapisami ustawy Prawo o ruchu </w:t>
      </w:r>
      <w:r w:rsidR="0056127C" w:rsidRPr="002E2097">
        <w:rPr>
          <w:color w:val="000000"/>
        </w:rPr>
        <w:t xml:space="preserve"> </w:t>
      </w:r>
      <w:r w:rsidRPr="002E2097">
        <w:rPr>
          <w:color w:val="000000"/>
        </w:rPr>
        <w:t>drogowym) z wyłączeniem przyczep,</w:t>
      </w:r>
    </w:p>
    <w:p w:rsidR="002E2097" w:rsidRPr="002E2097" w:rsidRDefault="00BE448E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t>finansowanie wszelkich kosztów związanych z przygotowaniem wniosku, przygotowaniem dokumentów niezbędnych do założenia działalności gospodarczej, jej rejestracją, dodatkowych kosztów związanych z</w:t>
      </w:r>
      <w:r w:rsidR="00D71B04" w:rsidRPr="002E2097">
        <w:rPr>
          <w:color w:val="000000"/>
        </w:rPr>
        <w:t xml:space="preserve"> </w:t>
      </w:r>
      <w:r w:rsidRPr="002E2097">
        <w:rPr>
          <w:color w:val="000000"/>
        </w:rPr>
        <w:t>dokonywaniem zakupów w ramach przyznanych środków (np. koszty tłumaczenia przysięgłego, podatek</w:t>
      </w:r>
      <w:r w:rsidR="0056127C" w:rsidRPr="002E2097">
        <w:rPr>
          <w:color w:val="000000"/>
        </w:rPr>
        <w:t xml:space="preserve"> od czynności cywilno-prawnych,</w:t>
      </w:r>
      <w:r w:rsidR="002E2097" w:rsidRPr="002E2097">
        <w:rPr>
          <w:color w:val="000000"/>
        </w:rPr>
        <w:t xml:space="preserve"> </w:t>
      </w:r>
      <w:r w:rsidRPr="002E2097">
        <w:rPr>
          <w:color w:val="000000"/>
        </w:rPr>
        <w:t xml:space="preserve">opłaty </w:t>
      </w:r>
      <w:r w:rsidR="0056127C" w:rsidRPr="002E2097">
        <w:rPr>
          <w:color w:val="000000"/>
        </w:rPr>
        <w:t>administracyjne</w:t>
      </w:r>
      <w:r w:rsidRPr="002E2097">
        <w:rPr>
          <w:color w:val="000000"/>
        </w:rPr>
        <w:t>, prowizj</w:t>
      </w:r>
      <w:r w:rsidR="0056127C" w:rsidRPr="002E2097">
        <w:rPr>
          <w:color w:val="000000"/>
        </w:rPr>
        <w:t xml:space="preserve">e, tłumaczenia) oraz z bieżącym </w:t>
      </w:r>
      <w:r w:rsidRPr="002E2097">
        <w:rPr>
          <w:color w:val="000000"/>
        </w:rPr>
        <w:t>funkcjonowaniem firmy (np.: opłata za abonamenty,</w:t>
      </w:r>
      <w:r w:rsidR="0056127C" w:rsidRPr="002E2097">
        <w:rPr>
          <w:color w:val="000000"/>
        </w:rPr>
        <w:t xml:space="preserve"> </w:t>
      </w:r>
      <w:r w:rsidRPr="002E2097">
        <w:rPr>
          <w:color w:val="000000"/>
        </w:rPr>
        <w:t xml:space="preserve">opłaty za Internet, </w:t>
      </w:r>
      <w:r w:rsidR="00405669" w:rsidRPr="002E2097">
        <w:rPr>
          <w:color w:val="000000"/>
        </w:rPr>
        <w:t xml:space="preserve"> </w:t>
      </w:r>
      <w:r w:rsidRPr="002E2097">
        <w:rPr>
          <w:color w:val="000000"/>
        </w:rPr>
        <w:t>opłata za hosting),</w:t>
      </w:r>
    </w:p>
    <w:p w:rsidR="002E2097" w:rsidRPr="002E2097" w:rsidRDefault="00E77CF4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t>pokrycie kosztów transportu/ przesyłki zakupionych rzeczy,</w:t>
      </w:r>
    </w:p>
    <w:p w:rsidR="002E2097" w:rsidRPr="002E2097" w:rsidRDefault="00E77CF4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t>finansowanie jakichkolwiek szkoleń</w:t>
      </w:r>
      <w:r w:rsidR="002E2097">
        <w:rPr>
          <w:color w:val="000000"/>
        </w:rPr>
        <w:t>,</w:t>
      </w:r>
    </w:p>
    <w:p w:rsidR="002E2097" w:rsidRPr="002E2097" w:rsidRDefault="00400B2D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t>zakup nieruchomości ( w tym gruntów),</w:t>
      </w:r>
    </w:p>
    <w:p w:rsidR="002E2097" w:rsidRPr="002E2097" w:rsidRDefault="00400B2D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lastRenderedPageBreak/>
        <w:t>założenie spółek,</w:t>
      </w:r>
    </w:p>
    <w:p w:rsidR="00244FD9" w:rsidRPr="002E2097" w:rsidRDefault="00400B2D" w:rsidP="00E07C44">
      <w:pPr>
        <w:numPr>
          <w:ilvl w:val="1"/>
          <w:numId w:val="4"/>
        </w:numPr>
        <w:tabs>
          <w:tab w:val="clear" w:pos="2280"/>
        </w:tabs>
        <w:ind w:left="993" w:hanging="425"/>
        <w:jc w:val="both"/>
        <w:rPr>
          <w:i/>
          <w:color w:val="000000"/>
        </w:rPr>
      </w:pPr>
      <w:r w:rsidRPr="002E2097">
        <w:rPr>
          <w:color w:val="000000"/>
        </w:rPr>
        <w:t>zakup akcji lub udziałów w spółkach</w:t>
      </w:r>
      <w:r w:rsidR="00405669" w:rsidRPr="002E2097">
        <w:rPr>
          <w:color w:val="000000"/>
        </w:rPr>
        <w:t>,</w:t>
      </w:r>
    </w:p>
    <w:p w:rsidR="00691575" w:rsidRDefault="00691575" w:rsidP="00691575">
      <w:pPr>
        <w:ind w:left="360"/>
        <w:jc w:val="both"/>
        <w:rPr>
          <w:i/>
          <w:color w:val="000000"/>
        </w:rPr>
      </w:pPr>
    </w:p>
    <w:p w:rsidR="00E77CF4" w:rsidRDefault="00E77CF4" w:rsidP="005A5A5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Zakup używanych środków trwałych jest kwalifikowany przy łącznym spełnieniu niżej wymienionych warunków:</w:t>
      </w:r>
    </w:p>
    <w:p w:rsidR="009503D1" w:rsidRDefault="009503D1" w:rsidP="009503D1">
      <w:pPr>
        <w:ind w:left="691"/>
        <w:jc w:val="both"/>
        <w:rPr>
          <w:color w:val="000000"/>
        </w:rPr>
      </w:pPr>
    </w:p>
    <w:p w:rsidR="00E77CF4" w:rsidRDefault="00E77CF4" w:rsidP="001F43F9">
      <w:pPr>
        <w:numPr>
          <w:ilvl w:val="0"/>
          <w:numId w:val="24"/>
        </w:numPr>
        <w:ind w:left="993" w:hanging="426"/>
        <w:jc w:val="both"/>
        <w:rPr>
          <w:color w:val="000000"/>
        </w:rPr>
      </w:pPr>
      <w:r>
        <w:rPr>
          <w:color w:val="000000"/>
        </w:rPr>
        <w:t>cena zakupionego środka trwałego</w:t>
      </w:r>
      <w:r w:rsidR="002F7C35">
        <w:rPr>
          <w:color w:val="000000"/>
        </w:rPr>
        <w:t xml:space="preserve"> używanego nie może przekraczać</w:t>
      </w:r>
      <w:r w:rsidR="00B71DDC">
        <w:rPr>
          <w:color w:val="000000"/>
        </w:rPr>
        <w:t xml:space="preserve"> </w:t>
      </w:r>
      <w:r>
        <w:rPr>
          <w:color w:val="000000"/>
        </w:rPr>
        <w:t>jego wartości rynkowej i musi być niższa niż koszt podobnego nowego sprzętu,</w:t>
      </w:r>
    </w:p>
    <w:p w:rsidR="00E77CF4" w:rsidRDefault="00E77CF4" w:rsidP="001F43F9">
      <w:pPr>
        <w:numPr>
          <w:ilvl w:val="0"/>
          <w:numId w:val="24"/>
        </w:numPr>
        <w:ind w:left="993" w:hanging="426"/>
        <w:jc w:val="both"/>
        <w:rPr>
          <w:color w:val="000000"/>
        </w:rPr>
      </w:pPr>
      <w:r>
        <w:rPr>
          <w:color w:val="000000"/>
        </w:rPr>
        <w:t>wnioskodawca do rozliczenia musi przedstawić opinię rzeczoznawcy określającą wartość rynkową rzeczy używanej</w:t>
      </w:r>
      <w:r w:rsidR="007C15E9">
        <w:rPr>
          <w:color w:val="000000"/>
        </w:rPr>
        <w:t>, poza przypadkiem zakupu u przedsiębiorcy zawodowo trudniącego się handlem rzeczami używanymi</w:t>
      </w:r>
      <w:r w:rsidR="005525A4">
        <w:rPr>
          <w:color w:val="000000"/>
        </w:rPr>
        <w:t>.</w:t>
      </w:r>
    </w:p>
    <w:p w:rsidR="009503D1" w:rsidRDefault="009503D1" w:rsidP="009503D1">
      <w:pPr>
        <w:ind w:left="1276"/>
        <w:jc w:val="both"/>
        <w:rPr>
          <w:color w:val="000000"/>
        </w:rPr>
      </w:pPr>
    </w:p>
    <w:p w:rsidR="00E77CF4" w:rsidRPr="009503D1" w:rsidRDefault="00E77CF4" w:rsidP="005A5A51">
      <w:pPr>
        <w:numPr>
          <w:ilvl w:val="0"/>
          <w:numId w:val="3"/>
        </w:numPr>
        <w:jc w:val="both"/>
        <w:rPr>
          <w:i/>
          <w:color w:val="000000"/>
        </w:rPr>
      </w:pPr>
      <w:r>
        <w:rPr>
          <w:color w:val="000000"/>
        </w:rPr>
        <w:t xml:space="preserve">Urząd zastrzega sobie prawo do nie zakwalifikowania do objęcia </w:t>
      </w:r>
      <w:r w:rsidR="00400B2D">
        <w:rPr>
          <w:color w:val="000000"/>
        </w:rPr>
        <w:t>pomocą zaproponowanych przez wnioskodawcę kosztów, może także zaproponować zmianę alokacji środków.</w:t>
      </w:r>
    </w:p>
    <w:p w:rsidR="009503D1" w:rsidRPr="00400B2D" w:rsidRDefault="009503D1" w:rsidP="009503D1">
      <w:pPr>
        <w:ind w:left="691"/>
        <w:jc w:val="both"/>
        <w:rPr>
          <w:i/>
          <w:color w:val="000000"/>
        </w:rPr>
      </w:pPr>
    </w:p>
    <w:p w:rsidR="00400B2D" w:rsidRDefault="00EE1219" w:rsidP="005A5A51">
      <w:pPr>
        <w:numPr>
          <w:ilvl w:val="0"/>
          <w:numId w:val="3"/>
        </w:numPr>
        <w:jc w:val="both"/>
        <w:rPr>
          <w:color w:val="000000"/>
        </w:rPr>
      </w:pPr>
      <w:r w:rsidRPr="00EE1219">
        <w:rPr>
          <w:color w:val="000000"/>
        </w:rPr>
        <w:t>Rozliczenie wy</w:t>
      </w:r>
      <w:r w:rsidR="00440FD2">
        <w:rPr>
          <w:color w:val="000000"/>
        </w:rPr>
        <w:t>datkowania otrzymanych środków n</w:t>
      </w:r>
      <w:r w:rsidRPr="00EE1219">
        <w:rPr>
          <w:color w:val="000000"/>
        </w:rPr>
        <w:t>a podjęcie działalności gospodarczej będzie dokonywane w kwocie brutto na podstawie przedstawionych dokumentów finansowych.</w:t>
      </w:r>
    </w:p>
    <w:p w:rsidR="00EE1219" w:rsidRDefault="00EE1219" w:rsidP="00EE1219">
      <w:pPr>
        <w:jc w:val="center"/>
        <w:rPr>
          <w:b/>
          <w:color w:val="000000"/>
        </w:rPr>
      </w:pPr>
    </w:p>
    <w:p w:rsidR="00EE1219" w:rsidRDefault="00EE1219" w:rsidP="00EE1219">
      <w:pPr>
        <w:jc w:val="center"/>
        <w:rPr>
          <w:b/>
          <w:color w:val="000000"/>
        </w:rPr>
      </w:pPr>
      <w:r w:rsidRPr="008858D8">
        <w:rPr>
          <w:b/>
          <w:color w:val="000000"/>
        </w:rPr>
        <w:t>§</w:t>
      </w:r>
      <w:r>
        <w:rPr>
          <w:b/>
          <w:color w:val="000000"/>
        </w:rPr>
        <w:t xml:space="preserve"> 5</w:t>
      </w:r>
    </w:p>
    <w:p w:rsidR="00EE1219" w:rsidRPr="00633AC8" w:rsidRDefault="00EE1219" w:rsidP="00EE1219">
      <w:pPr>
        <w:jc w:val="center"/>
        <w:rPr>
          <w:b/>
          <w:color w:val="000000"/>
          <w:u w:val="single"/>
        </w:rPr>
      </w:pPr>
    </w:p>
    <w:p w:rsidR="0058188C" w:rsidRPr="00633AC8" w:rsidRDefault="00633AC8" w:rsidP="0058188C">
      <w:pPr>
        <w:rPr>
          <w:b/>
          <w:color w:val="000000"/>
          <w:u w:val="single"/>
        </w:rPr>
      </w:pPr>
      <w:r w:rsidRPr="00633AC8">
        <w:rPr>
          <w:b/>
          <w:color w:val="000000"/>
          <w:u w:val="single"/>
        </w:rPr>
        <w:t>Tryb składania i rozpatrywania wniosków</w:t>
      </w:r>
      <w:r w:rsidR="0058188C" w:rsidRPr="00633AC8">
        <w:rPr>
          <w:b/>
          <w:color w:val="000000"/>
          <w:u w:val="single"/>
        </w:rPr>
        <w:t xml:space="preserve"> </w:t>
      </w:r>
    </w:p>
    <w:p w:rsidR="00EE1219" w:rsidRDefault="00EE1219" w:rsidP="0058188C">
      <w:pPr>
        <w:rPr>
          <w:color w:val="000000"/>
        </w:rPr>
      </w:pPr>
    </w:p>
    <w:p w:rsidR="00B71DDC" w:rsidRDefault="0058188C" w:rsidP="005A5A51">
      <w:pPr>
        <w:numPr>
          <w:ilvl w:val="1"/>
          <w:numId w:val="6"/>
        </w:numPr>
        <w:jc w:val="both"/>
        <w:rPr>
          <w:color w:val="000000"/>
        </w:rPr>
      </w:pPr>
      <w:r w:rsidRPr="00B71DDC">
        <w:rPr>
          <w:color w:val="000000"/>
        </w:rPr>
        <w:t xml:space="preserve">Osoba bezrobotna ubiegająca się o dofinansowanie składa w formie pisemnej wniosek wraz z wymaganymi dokumentami. </w:t>
      </w:r>
    </w:p>
    <w:p w:rsidR="003D2B33" w:rsidRPr="00B71DDC" w:rsidRDefault="007C2671" w:rsidP="005A5A51">
      <w:pPr>
        <w:numPr>
          <w:ilvl w:val="1"/>
          <w:numId w:val="6"/>
        </w:numPr>
        <w:jc w:val="both"/>
        <w:rPr>
          <w:color w:val="000000"/>
        </w:rPr>
      </w:pPr>
      <w:r w:rsidRPr="00B71DDC">
        <w:rPr>
          <w:color w:val="000000"/>
        </w:rPr>
        <w:t xml:space="preserve">Do Wniosku należy dołączyć wyłącznie dokumenty w formie kserokopii – oryginały należy zachować, gdyż wniosek wraz z załączonymi dokumentami pozostaje w zasobach Urzędu w takiej formie, w jakiej został złożony. </w:t>
      </w:r>
    </w:p>
    <w:p w:rsidR="00EE1219" w:rsidRPr="003D2B33" w:rsidRDefault="007C2671" w:rsidP="005A5A51">
      <w:pPr>
        <w:numPr>
          <w:ilvl w:val="1"/>
          <w:numId w:val="6"/>
        </w:numPr>
        <w:jc w:val="both"/>
        <w:rPr>
          <w:color w:val="000000"/>
        </w:rPr>
      </w:pPr>
      <w:r w:rsidRPr="003D2B33">
        <w:rPr>
          <w:color w:val="000000"/>
        </w:rPr>
        <w:t xml:space="preserve">Do wniosku konieczne jest dołączenie kserokopii dokumentu na okoliczność posiadania </w:t>
      </w:r>
      <w:r w:rsidR="00D858F3" w:rsidRPr="003D2B33">
        <w:rPr>
          <w:color w:val="000000"/>
        </w:rPr>
        <w:t>tytułu prawnego do lokalu, w którym ma być prowadzona działalność gospodarcza (np. akt własności, umowa najmu, umowa użyczenia, zgoda na prowadzenie działalności w przypadku lokalu komunalnego, inne dokumenty gwarantujące możliwość wykorzystania lokalu do planowanej przez Wnioskodawcę działalności).</w:t>
      </w:r>
    </w:p>
    <w:p w:rsidR="002601AA" w:rsidRDefault="00D858F3" w:rsidP="00F220BF">
      <w:pPr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Fakt złożenia wniosku nie gwarantuje przyznania środków. Złożenie wniosku nie zwalnia z obowiązku stawiania się na obowiązkowe wizyty w Urzędzie w wyznaczonych terminach. Zarejestrowanie działalności gospodarczej przed podpisaniem umowy z Urzędem powoduje utratę statusu osoby bezrobotnej i utratę możliwości otrzymania wnioskowanych środków.</w:t>
      </w:r>
    </w:p>
    <w:p w:rsidR="00F220BF" w:rsidRPr="00F220BF" w:rsidRDefault="00F220BF" w:rsidP="00F220BF">
      <w:pPr>
        <w:ind w:left="510"/>
        <w:jc w:val="both"/>
        <w:rPr>
          <w:color w:val="000000"/>
        </w:rPr>
      </w:pPr>
    </w:p>
    <w:p w:rsidR="004F0548" w:rsidRDefault="004F0548" w:rsidP="004F0548">
      <w:pPr>
        <w:ind w:left="4254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4F0548">
        <w:rPr>
          <w:b/>
          <w:color w:val="000000"/>
        </w:rPr>
        <w:t>§</w:t>
      </w:r>
      <w:r>
        <w:rPr>
          <w:b/>
          <w:color w:val="000000"/>
        </w:rPr>
        <w:t>5</w:t>
      </w:r>
    </w:p>
    <w:p w:rsidR="009503D1" w:rsidRDefault="009503D1" w:rsidP="004F0548">
      <w:pPr>
        <w:ind w:left="4254"/>
        <w:jc w:val="both"/>
        <w:rPr>
          <w:b/>
          <w:color w:val="000000"/>
        </w:rPr>
      </w:pPr>
    </w:p>
    <w:p w:rsidR="004F0548" w:rsidRPr="00256296" w:rsidRDefault="004F0548" w:rsidP="001F43F9">
      <w:pPr>
        <w:numPr>
          <w:ilvl w:val="0"/>
          <w:numId w:val="32"/>
        </w:numPr>
        <w:ind w:left="426"/>
      </w:pPr>
      <w:r w:rsidRPr="00256296">
        <w:t>Dotacje w pierwszej kolejności będą udzielane osobom:</w:t>
      </w:r>
    </w:p>
    <w:p w:rsidR="004F0548" w:rsidRPr="00256296" w:rsidRDefault="004F0548" w:rsidP="001F43F9">
      <w:pPr>
        <w:numPr>
          <w:ilvl w:val="0"/>
          <w:numId w:val="33"/>
        </w:numPr>
        <w:ind w:left="993" w:hanging="426"/>
      </w:pPr>
      <w:r w:rsidRPr="00256296">
        <w:t>Zamierzającym rozpocząć działalność gospodarczą na terenie miasta Prudnik lub powiatu prudnickiego</w:t>
      </w:r>
      <w:r w:rsidR="002601AA" w:rsidRPr="00256296">
        <w:t>,</w:t>
      </w:r>
    </w:p>
    <w:p w:rsidR="002601AA" w:rsidRPr="00256296" w:rsidRDefault="002601AA" w:rsidP="001F43F9">
      <w:pPr>
        <w:numPr>
          <w:ilvl w:val="0"/>
          <w:numId w:val="33"/>
        </w:numPr>
        <w:ind w:left="993" w:hanging="426"/>
      </w:pPr>
      <w:r w:rsidRPr="00256296">
        <w:t>Podejmującym działaln</w:t>
      </w:r>
      <w:r w:rsidR="005B28B0" w:rsidRPr="00256296">
        <w:t>ość gospodarczą po raz pierwszy.</w:t>
      </w:r>
    </w:p>
    <w:p w:rsidR="00D858F3" w:rsidRDefault="00D858F3" w:rsidP="00D858F3">
      <w:pPr>
        <w:ind w:left="170"/>
        <w:jc w:val="both"/>
        <w:rPr>
          <w:color w:val="000000"/>
        </w:rPr>
      </w:pPr>
    </w:p>
    <w:p w:rsidR="00D858F3" w:rsidRDefault="00D858F3" w:rsidP="00D858F3">
      <w:pPr>
        <w:ind w:left="170"/>
        <w:jc w:val="center"/>
        <w:rPr>
          <w:b/>
          <w:color w:val="000000"/>
        </w:rPr>
      </w:pPr>
      <w:r w:rsidRPr="00D858F3">
        <w:rPr>
          <w:b/>
          <w:color w:val="000000"/>
        </w:rPr>
        <w:t>§ 6</w:t>
      </w:r>
    </w:p>
    <w:p w:rsidR="00980758" w:rsidRDefault="00980758" w:rsidP="00D858F3">
      <w:pPr>
        <w:ind w:left="170"/>
        <w:jc w:val="center"/>
        <w:rPr>
          <w:b/>
          <w:color w:val="000000"/>
        </w:rPr>
      </w:pPr>
    </w:p>
    <w:p w:rsidR="001F43F9" w:rsidRDefault="00405669" w:rsidP="001F43F9">
      <w:pPr>
        <w:ind w:left="426" w:hanging="370"/>
        <w:jc w:val="both"/>
        <w:rPr>
          <w:color w:val="000000"/>
        </w:rPr>
      </w:pPr>
      <w:r>
        <w:rPr>
          <w:color w:val="000000"/>
        </w:rPr>
        <w:t>1. Komisja rozpatruje wnioski z uwzględnieniem rodzaju podejmowanej działalności,  uzasadnionych kosztów, stopnia przygotowania oraz oceny realności przedsięwzięcia.</w:t>
      </w:r>
      <w:r w:rsidR="001F43F9">
        <w:rPr>
          <w:color w:val="000000"/>
        </w:rPr>
        <w:t xml:space="preserve"> </w:t>
      </w:r>
    </w:p>
    <w:p w:rsidR="00980758" w:rsidRDefault="00405669" w:rsidP="001F43F9">
      <w:pPr>
        <w:ind w:left="426" w:hanging="370"/>
        <w:jc w:val="both"/>
        <w:rPr>
          <w:color w:val="000000"/>
        </w:rPr>
      </w:pPr>
      <w:r>
        <w:rPr>
          <w:color w:val="000000"/>
        </w:rPr>
        <w:t xml:space="preserve">2.   </w:t>
      </w:r>
      <w:r w:rsidR="00980758" w:rsidRPr="00980758">
        <w:rPr>
          <w:color w:val="000000"/>
        </w:rPr>
        <w:t>Komisja przy rozpatrywaniu wniosku uwzględnia następujące kryteria:</w:t>
      </w:r>
    </w:p>
    <w:p w:rsidR="007C191C" w:rsidRPr="00D37005" w:rsidRDefault="007C191C" w:rsidP="001F43F9">
      <w:pPr>
        <w:numPr>
          <w:ilvl w:val="0"/>
          <w:numId w:val="20"/>
        </w:numPr>
        <w:ind w:left="993"/>
        <w:jc w:val="both"/>
        <w:rPr>
          <w:color w:val="000000"/>
        </w:rPr>
      </w:pPr>
      <w:r w:rsidRPr="00D37005">
        <w:rPr>
          <w:color w:val="000000"/>
        </w:rPr>
        <w:t>zapotrzebowanie na dany rodzaj działalności na lokalnym rynku,</w:t>
      </w:r>
    </w:p>
    <w:p w:rsidR="00980758" w:rsidRDefault="00980758" w:rsidP="001F43F9">
      <w:pPr>
        <w:numPr>
          <w:ilvl w:val="0"/>
          <w:numId w:val="20"/>
        </w:numPr>
        <w:ind w:left="993"/>
        <w:jc w:val="both"/>
        <w:rPr>
          <w:color w:val="000000"/>
        </w:rPr>
      </w:pPr>
      <w:r>
        <w:rPr>
          <w:color w:val="000000"/>
        </w:rPr>
        <w:lastRenderedPageBreak/>
        <w:t>kolejność złożenia wniosku,</w:t>
      </w:r>
    </w:p>
    <w:p w:rsidR="007C191C" w:rsidRDefault="00980758" w:rsidP="001F43F9">
      <w:pPr>
        <w:numPr>
          <w:ilvl w:val="0"/>
          <w:numId w:val="20"/>
        </w:numPr>
        <w:ind w:left="993"/>
        <w:jc w:val="both"/>
        <w:rPr>
          <w:color w:val="000000"/>
        </w:rPr>
      </w:pPr>
      <w:r>
        <w:rPr>
          <w:color w:val="000000"/>
        </w:rPr>
        <w:t>stopień przygotowania planowanego przedsięwzięcia:</w:t>
      </w:r>
    </w:p>
    <w:p w:rsidR="00980758" w:rsidRDefault="00980758" w:rsidP="001F43F9">
      <w:pPr>
        <w:numPr>
          <w:ilvl w:val="0"/>
          <w:numId w:val="21"/>
        </w:numPr>
        <w:ind w:left="1418"/>
        <w:jc w:val="both"/>
        <w:rPr>
          <w:color w:val="000000"/>
        </w:rPr>
      </w:pPr>
      <w:r>
        <w:rPr>
          <w:color w:val="000000"/>
        </w:rPr>
        <w:t>jakość merytoryczna przedłożonego biznes planu,</w:t>
      </w:r>
    </w:p>
    <w:p w:rsidR="00980758" w:rsidRDefault="00980758" w:rsidP="001F43F9">
      <w:pPr>
        <w:numPr>
          <w:ilvl w:val="0"/>
          <w:numId w:val="21"/>
        </w:numPr>
        <w:ind w:left="1418"/>
        <w:jc w:val="both"/>
        <w:rPr>
          <w:color w:val="000000"/>
        </w:rPr>
      </w:pPr>
      <w:r>
        <w:rPr>
          <w:color w:val="000000"/>
        </w:rPr>
        <w:t>działania podjęte na rzecz uruchomienia działalności,</w:t>
      </w:r>
    </w:p>
    <w:p w:rsidR="00980758" w:rsidRDefault="00980758" w:rsidP="001F43F9">
      <w:pPr>
        <w:numPr>
          <w:ilvl w:val="0"/>
          <w:numId w:val="21"/>
        </w:numPr>
        <w:ind w:left="1418"/>
        <w:jc w:val="both"/>
        <w:rPr>
          <w:color w:val="000000"/>
        </w:rPr>
      </w:pPr>
      <w:r>
        <w:rPr>
          <w:color w:val="000000"/>
        </w:rPr>
        <w:t>udział środków własnych,</w:t>
      </w:r>
    </w:p>
    <w:p w:rsidR="002E2097" w:rsidRDefault="00980758" w:rsidP="001F43F9">
      <w:pPr>
        <w:numPr>
          <w:ilvl w:val="0"/>
          <w:numId w:val="21"/>
        </w:numPr>
        <w:ind w:left="1418"/>
        <w:jc w:val="both"/>
        <w:rPr>
          <w:color w:val="000000"/>
        </w:rPr>
      </w:pPr>
      <w:r>
        <w:rPr>
          <w:color w:val="000000"/>
        </w:rPr>
        <w:t>uzyskanie niezbędnych pozwoleń i koncesji,</w:t>
      </w:r>
    </w:p>
    <w:p w:rsidR="00980758" w:rsidRDefault="00980758" w:rsidP="001F43F9">
      <w:pPr>
        <w:numPr>
          <w:ilvl w:val="0"/>
          <w:numId w:val="21"/>
        </w:numPr>
        <w:ind w:left="1418"/>
        <w:jc w:val="both"/>
        <w:rPr>
          <w:color w:val="000000"/>
        </w:rPr>
      </w:pPr>
      <w:r>
        <w:rPr>
          <w:color w:val="000000"/>
        </w:rPr>
        <w:t>odbyte szkolenia.</w:t>
      </w:r>
    </w:p>
    <w:p w:rsidR="00980758" w:rsidRDefault="002E2097" w:rsidP="001F43F9">
      <w:pPr>
        <w:numPr>
          <w:ilvl w:val="0"/>
          <w:numId w:val="20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 </w:t>
      </w:r>
      <w:r w:rsidR="00980758">
        <w:rPr>
          <w:color w:val="000000"/>
        </w:rPr>
        <w:t xml:space="preserve">przeznaczenie środków na wydatki związane bezpośrednio i jednoznacznie z </w:t>
      </w:r>
      <w:r w:rsidR="003812B3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="00980758">
        <w:rPr>
          <w:color w:val="000000"/>
        </w:rPr>
        <w:t>rodzajem prowadzonej działalności,</w:t>
      </w:r>
    </w:p>
    <w:p w:rsidR="00980758" w:rsidRDefault="00980758" w:rsidP="001F43F9">
      <w:pPr>
        <w:numPr>
          <w:ilvl w:val="0"/>
          <w:numId w:val="20"/>
        </w:numPr>
        <w:ind w:left="993"/>
        <w:jc w:val="both"/>
        <w:rPr>
          <w:color w:val="000000"/>
        </w:rPr>
      </w:pPr>
      <w:r>
        <w:rPr>
          <w:color w:val="000000"/>
        </w:rPr>
        <w:t>doświadczenie zawodowe i posiadane kwalifikacje,</w:t>
      </w:r>
    </w:p>
    <w:p w:rsidR="00980758" w:rsidRDefault="00A27590" w:rsidP="001F43F9">
      <w:pPr>
        <w:numPr>
          <w:ilvl w:val="0"/>
          <w:numId w:val="20"/>
        </w:numPr>
        <w:ind w:left="993"/>
        <w:jc w:val="both"/>
        <w:rPr>
          <w:color w:val="000000"/>
        </w:rPr>
      </w:pPr>
      <w:r w:rsidRPr="00D37005">
        <w:rPr>
          <w:color w:val="000000"/>
        </w:rPr>
        <w:t>opłacalność i efektywność przedsięwzięcia określone na podstawie rachunku  zysków i strat przewidzianych w pierwszych 12 miesiącach funkcjonowania firmy</w:t>
      </w:r>
      <w:r w:rsidR="00980758" w:rsidRPr="00D37005">
        <w:rPr>
          <w:color w:val="000000"/>
        </w:rPr>
        <w:t>.</w:t>
      </w:r>
    </w:p>
    <w:p w:rsidR="00F07CE6" w:rsidRDefault="00A9031F" w:rsidP="001F43F9">
      <w:pPr>
        <w:numPr>
          <w:ilvl w:val="0"/>
          <w:numId w:val="20"/>
        </w:numPr>
        <w:ind w:left="993"/>
        <w:jc w:val="both"/>
        <w:rPr>
          <w:color w:val="000000"/>
        </w:rPr>
      </w:pPr>
      <w:r>
        <w:rPr>
          <w:color w:val="000000"/>
        </w:rPr>
        <w:t>opinie</w:t>
      </w:r>
      <w:r w:rsidR="00F07CE6">
        <w:rPr>
          <w:color w:val="000000"/>
        </w:rPr>
        <w:t xml:space="preserve"> doradcy zawodowego, </w:t>
      </w:r>
    </w:p>
    <w:p w:rsidR="002E2097" w:rsidRPr="00D37005" w:rsidRDefault="002E2097" w:rsidP="002E2097">
      <w:pPr>
        <w:ind w:left="720"/>
        <w:rPr>
          <w:color w:val="000000"/>
        </w:rPr>
      </w:pPr>
    </w:p>
    <w:p w:rsidR="0064647F" w:rsidRPr="003812B3" w:rsidRDefault="003812B3" w:rsidP="003812B3">
      <w:pPr>
        <w:tabs>
          <w:tab w:val="left" w:pos="180"/>
        </w:tabs>
        <w:ind w:left="540" w:hanging="360"/>
        <w:jc w:val="both"/>
        <w:rPr>
          <w:color w:val="000000"/>
        </w:rPr>
      </w:pPr>
      <w:r>
        <w:rPr>
          <w:color w:val="000000"/>
        </w:rPr>
        <w:t xml:space="preserve">3.  Prace Komisji są oparte na zasadach: </w:t>
      </w:r>
      <w:r w:rsidR="00EE12C5">
        <w:rPr>
          <w:color w:val="000000"/>
        </w:rPr>
        <w:t>jawności</w:t>
      </w:r>
      <w:r>
        <w:rPr>
          <w:color w:val="000000"/>
        </w:rPr>
        <w:t>, równego traktowania podmiotów     wnioskujących o przyznanie środków, bezstronności, postępowania zgodnie z obowiązującymi przepisami prawa oraz wiedz</w:t>
      </w:r>
      <w:r w:rsidR="00EE12C5">
        <w:rPr>
          <w:color w:val="000000"/>
        </w:rPr>
        <w:t>ą</w:t>
      </w:r>
      <w:r>
        <w:rPr>
          <w:color w:val="000000"/>
        </w:rPr>
        <w:t xml:space="preserve"> i doświadczeniem osób wchodzących w skład Komisji.</w:t>
      </w:r>
    </w:p>
    <w:p w:rsidR="009503D1" w:rsidRDefault="009503D1" w:rsidP="0064647F">
      <w:pPr>
        <w:ind w:left="170"/>
        <w:jc w:val="center"/>
        <w:rPr>
          <w:b/>
          <w:color w:val="000000"/>
        </w:rPr>
      </w:pPr>
    </w:p>
    <w:p w:rsidR="0064647F" w:rsidRDefault="0064647F" w:rsidP="0064647F">
      <w:pPr>
        <w:ind w:left="170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9503D1" w:rsidRDefault="009503D1" w:rsidP="0064647F">
      <w:pPr>
        <w:ind w:left="170"/>
        <w:jc w:val="center"/>
        <w:rPr>
          <w:b/>
          <w:color w:val="000000"/>
        </w:rPr>
      </w:pPr>
    </w:p>
    <w:p w:rsidR="0064647F" w:rsidRDefault="006800BE" w:rsidP="006800BE">
      <w:pPr>
        <w:ind w:left="170"/>
        <w:rPr>
          <w:b/>
          <w:color w:val="000000"/>
          <w:u w:val="single"/>
        </w:rPr>
      </w:pPr>
      <w:r w:rsidRPr="006800BE">
        <w:rPr>
          <w:b/>
          <w:color w:val="000000"/>
          <w:u w:val="single"/>
        </w:rPr>
        <w:t>Umowa</w:t>
      </w:r>
    </w:p>
    <w:p w:rsidR="009503D1" w:rsidRPr="006800BE" w:rsidRDefault="009503D1" w:rsidP="006800BE">
      <w:pPr>
        <w:ind w:left="170"/>
        <w:rPr>
          <w:b/>
          <w:color w:val="000000"/>
          <w:u w:val="single"/>
        </w:rPr>
      </w:pPr>
    </w:p>
    <w:p w:rsidR="00476BF7" w:rsidRPr="00D37005" w:rsidRDefault="0064647F" w:rsidP="005A5A51">
      <w:pPr>
        <w:numPr>
          <w:ilvl w:val="2"/>
          <w:numId w:val="7"/>
        </w:numPr>
        <w:tabs>
          <w:tab w:val="clear" w:pos="2160"/>
          <w:tab w:val="num" w:pos="180"/>
        </w:tabs>
        <w:ind w:left="563" w:hanging="1980"/>
        <w:jc w:val="both"/>
        <w:rPr>
          <w:b/>
          <w:color w:val="000000"/>
        </w:rPr>
      </w:pPr>
      <w:r>
        <w:rPr>
          <w:color w:val="000000"/>
        </w:rPr>
        <w:t xml:space="preserve">1.  </w:t>
      </w:r>
      <w:r w:rsidRPr="0064647F">
        <w:rPr>
          <w:color w:val="000000"/>
        </w:rPr>
        <w:t>Przyznanie środków następuje na podstawie umowy cywilno-prawnej.</w:t>
      </w:r>
      <w:r>
        <w:rPr>
          <w:color w:val="000000"/>
        </w:rPr>
        <w:t xml:space="preserve"> Umowa z osobą      bezrobotną musi być zawarta w formie pisemnej pod rygorem nieważności. </w:t>
      </w:r>
    </w:p>
    <w:p w:rsidR="006D71E3" w:rsidRPr="009503D1" w:rsidRDefault="006D71E3" w:rsidP="006D71E3">
      <w:pPr>
        <w:numPr>
          <w:ilvl w:val="2"/>
          <w:numId w:val="7"/>
        </w:numPr>
        <w:tabs>
          <w:tab w:val="clear" w:pos="2160"/>
          <w:tab w:val="num" w:pos="180"/>
        </w:tabs>
        <w:ind w:left="563" w:hanging="1980"/>
        <w:jc w:val="both"/>
        <w:rPr>
          <w:b/>
          <w:color w:val="000000"/>
        </w:rPr>
      </w:pPr>
    </w:p>
    <w:p w:rsidR="00BC26BF" w:rsidRPr="00F220BF" w:rsidRDefault="006D71E3" w:rsidP="00F220BF">
      <w:pPr>
        <w:numPr>
          <w:ilvl w:val="2"/>
          <w:numId w:val="7"/>
        </w:numPr>
        <w:tabs>
          <w:tab w:val="clear" w:pos="2160"/>
          <w:tab w:val="num" w:pos="180"/>
        </w:tabs>
        <w:ind w:left="540" w:hanging="1957"/>
        <w:jc w:val="both"/>
        <w:rPr>
          <w:b/>
          <w:color w:val="000000"/>
        </w:rPr>
      </w:pPr>
      <w:r w:rsidRPr="00AC11BA">
        <w:rPr>
          <w:color w:val="000000"/>
        </w:rPr>
        <w:t xml:space="preserve">2. </w:t>
      </w:r>
      <w:r w:rsidR="0064647F" w:rsidRPr="00AC11BA">
        <w:rPr>
          <w:color w:val="000000"/>
        </w:rPr>
        <w:t xml:space="preserve">Do zawarcia umowy o udzielenie bezrobotnemu środków na podjęcie działalności  gospodarczej konieczna jest zgoda współmałżonka wnioskodawcy </w:t>
      </w:r>
      <w:r w:rsidR="00A27590" w:rsidRPr="00AC11BA">
        <w:rPr>
          <w:color w:val="000000"/>
        </w:rPr>
        <w:t xml:space="preserve">oraz w przypadku wyboru formy zabezpieczenia w postaci poręczenia osób trzecich wg. prawa </w:t>
      </w:r>
      <w:r w:rsidR="00A27843" w:rsidRPr="00AC11BA">
        <w:rPr>
          <w:color w:val="000000"/>
        </w:rPr>
        <w:t>cywilnego</w:t>
      </w:r>
      <w:r w:rsidR="0064647F" w:rsidRPr="00AC11BA">
        <w:rPr>
          <w:color w:val="000000"/>
        </w:rPr>
        <w:t xml:space="preserve"> </w:t>
      </w:r>
      <w:r w:rsidR="00A27843" w:rsidRPr="00AC11BA">
        <w:rPr>
          <w:color w:val="000000"/>
        </w:rPr>
        <w:t>wymagana jest zgoda współmałżonka poręczyciela</w:t>
      </w:r>
      <w:r w:rsidR="00AC11BA" w:rsidRPr="00AC11BA">
        <w:rPr>
          <w:color w:val="000000"/>
        </w:rPr>
        <w:t>.</w:t>
      </w:r>
      <w:r w:rsidR="00A27843" w:rsidRPr="00AC11BA">
        <w:rPr>
          <w:color w:val="000000"/>
        </w:rPr>
        <w:t xml:space="preserve"> </w:t>
      </w:r>
    </w:p>
    <w:p w:rsidR="00F220BF" w:rsidRDefault="00F220BF" w:rsidP="00F220BF">
      <w:pPr>
        <w:rPr>
          <w:b/>
          <w:color w:val="000000"/>
        </w:rPr>
      </w:pPr>
    </w:p>
    <w:p w:rsidR="009503D1" w:rsidRDefault="009503D1" w:rsidP="00F220BF">
      <w:pPr>
        <w:rPr>
          <w:b/>
          <w:color w:val="000000"/>
        </w:rPr>
      </w:pPr>
    </w:p>
    <w:p w:rsidR="00C32A70" w:rsidRDefault="00C32A70" w:rsidP="00B70682">
      <w:pPr>
        <w:ind w:left="170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9503D1" w:rsidRDefault="009503D1" w:rsidP="00B70682">
      <w:pPr>
        <w:ind w:left="170"/>
        <w:jc w:val="center"/>
        <w:rPr>
          <w:b/>
          <w:color w:val="000000"/>
        </w:rPr>
      </w:pPr>
    </w:p>
    <w:p w:rsidR="00C32A70" w:rsidRDefault="00576ECD" w:rsidP="00ED4AB4">
      <w:pPr>
        <w:ind w:left="170"/>
        <w:jc w:val="both"/>
        <w:rPr>
          <w:b/>
          <w:color w:val="000000"/>
          <w:u w:val="single"/>
        </w:rPr>
      </w:pPr>
      <w:r w:rsidRPr="00576ECD">
        <w:rPr>
          <w:b/>
          <w:color w:val="000000"/>
          <w:u w:val="single"/>
        </w:rPr>
        <w:t>Zabezpieczenie zwrotu środków</w:t>
      </w:r>
    </w:p>
    <w:p w:rsidR="002E2097" w:rsidRPr="00576ECD" w:rsidRDefault="002E2097" w:rsidP="009503D1">
      <w:pPr>
        <w:jc w:val="both"/>
        <w:rPr>
          <w:b/>
          <w:color w:val="000000"/>
          <w:u w:val="single"/>
        </w:rPr>
      </w:pPr>
    </w:p>
    <w:p w:rsidR="00835FB9" w:rsidRDefault="00835FB9" w:rsidP="005A5A51">
      <w:pPr>
        <w:numPr>
          <w:ilvl w:val="0"/>
          <w:numId w:val="22"/>
        </w:numPr>
        <w:ind w:left="426" w:hanging="284"/>
        <w:jc w:val="both"/>
        <w:rPr>
          <w:color w:val="000000"/>
        </w:rPr>
      </w:pPr>
      <w:r w:rsidRPr="009A1FF0">
        <w:rPr>
          <w:color w:val="000000"/>
        </w:rPr>
        <w:t>Formami zabezpieczenia zwrotu przyznanych środków mogą być :</w:t>
      </w:r>
    </w:p>
    <w:p w:rsidR="000806C4" w:rsidRDefault="000806C4" w:rsidP="000806C4">
      <w:pPr>
        <w:ind w:left="1193"/>
        <w:jc w:val="both"/>
        <w:rPr>
          <w:color w:val="000000"/>
        </w:rPr>
      </w:pPr>
    </w:p>
    <w:p w:rsidR="000806C4" w:rsidRPr="000806C4" w:rsidRDefault="000806C4" w:rsidP="001F43F9">
      <w:pPr>
        <w:numPr>
          <w:ilvl w:val="0"/>
          <w:numId w:val="25"/>
        </w:numPr>
        <w:tabs>
          <w:tab w:val="clear" w:pos="2280"/>
        </w:tabs>
        <w:ind w:left="993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weksel z poręczeniem wekslowym</w:t>
      </w:r>
      <w:r>
        <w:rPr>
          <w:color w:val="000000"/>
        </w:rPr>
        <w:t xml:space="preserve">, udzielony przez 2 osoby fizyczne, które osiągają wynagrodzenie lub dochód na poziomie co najmniej </w:t>
      </w:r>
      <w:r>
        <w:rPr>
          <w:b/>
          <w:color w:val="000000"/>
        </w:rPr>
        <w:t>2.200 zł brutto</w:t>
      </w:r>
      <w:r>
        <w:rPr>
          <w:color w:val="000000"/>
        </w:rPr>
        <w:t>, lub osobę prawną lub podmiot nie posiadający osobowości prawnej, a posiadający zdolność do czynności prawnych,</w:t>
      </w:r>
    </w:p>
    <w:p w:rsidR="00835FB9" w:rsidRDefault="00835FB9" w:rsidP="001F43F9">
      <w:pPr>
        <w:numPr>
          <w:ilvl w:val="0"/>
          <w:numId w:val="25"/>
        </w:numPr>
        <w:tabs>
          <w:tab w:val="clear" w:pos="2280"/>
        </w:tabs>
        <w:ind w:left="993"/>
        <w:jc w:val="both"/>
        <w:rPr>
          <w:color w:val="000000"/>
        </w:rPr>
      </w:pPr>
      <w:r>
        <w:rPr>
          <w:b/>
          <w:color w:val="000000"/>
        </w:rPr>
        <w:t>gwarancja bankowa</w:t>
      </w:r>
      <w:r>
        <w:rPr>
          <w:color w:val="000000"/>
        </w:rPr>
        <w:t xml:space="preserve"> – przy czym kwota gwarantowanych przez bank środków będzie przewyższać o </w:t>
      </w:r>
      <w:r w:rsidR="002F7C35">
        <w:rPr>
          <w:color w:val="000000"/>
        </w:rPr>
        <w:t>1</w:t>
      </w:r>
      <w:r>
        <w:rPr>
          <w:color w:val="000000"/>
        </w:rPr>
        <w:t xml:space="preserve">40% kwotę otrzymanych środków, a </w:t>
      </w:r>
      <w:r w:rsidRPr="00D37005">
        <w:rPr>
          <w:color w:val="000000"/>
        </w:rPr>
        <w:t xml:space="preserve">termin na który zostanie ustanowione zabezpieczenie wynosić będzie </w:t>
      </w:r>
      <w:r w:rsidR="00392BF1">
        <w:rPr>
          <w:color w:val="000000"/>
        </w:rPr>
        <w:t>18 miesięcy</w:t>
      </w:r>
      <w:r w:rsidRPr="00D37005">
        <w:rPr>
          <w:color w:val="000000"/>
        </w:rPr>
        <w:t xml:space="preserve"> od</w:t>
      </w:r>
      <w:r>
        <w:rPr>
          <w:color w:val="000000"/>
        </w:rPr>
        <w:t xml:space="preserve"> dnia wypłaty środków,</w:t>
      </w:r>
    </w:p>
    <w:p w:rsidR="00835FB9" w:rsidRPr="00BC26BF" w:rsidRDefault="00835FB9" w:rsidP="001F43F9">
      <w:pPr>
        <w:numPr>
          <w:ilvl w:val="0"/>
          <w:numId w:val="25"/>
        </w:numPr>
        <w:tabs>
          <w:tab w:val="clear" w:pos="2280"/>
        </w:tabs>
        <w:ind w:left="993"/>
        <w:jc w:val="both"/>
        <w:rPr>
          <w:b/>
          <w:color w:val="000000"/>
        </w:rPr>
      </w:pPr>
      <w:r>
        <w:rPr>
          <w:b/>
          <w:color w:val="000000"/>
        </w:rPr>
        <w:t>blokada rachunku bankowego</w:t>
      </w:r>
      <w:r>
        <w:rPr>
          <w:color w:val="000000"/>
        </w:rPr>
        <w:t xml:space="preserve">- przy czym kwota zablokowanych przez bank środków będzie przewyższać o </w:t>
      </w:r>
      <w:r w:rsidR="00712CAF">
        <w:rPr>
          <w:color w:val="000000"/>
        </w:rPr>
        <w:t>1</w:t>
      </w:r>
      <w:r>
        <w:rPr>
          <w:color w:val="000000"/>
        </w:rPr>
        <w:t>40% kwotę otrzymanych środków</w:t>
      </w:r>
      <w:r w:rsidR="003C07EF" w:rsidRPr="00D37005">
        <w:rPr>
          <w:color w:val="000000"/>
        </w:rPr>
        <w:t>.</w:t>
      </w:r>
      <w:r w:rsidR="00A27843" w:rsidRPr="00D37005">
        <w:rPr>
          <w:color w:val="000000"/>
        </w:rPr>
        <w:t xml:space="preserve"> Blokada obowiązywać będzie do dnia pisemnego się jej zrzeczenia przez Starostę Prudnickiego,</w:t>
      </w:r>
    </w:p>
    <w:p w:rsidR="00BC26BF" w:rsidRPr="00BC26BF" w:rsidRDefault="00BC26BF" w:rsidP="001F43F9">
      <w:pPr>
        <w:numPr>
          <w:ilvl w:val="0"/>
          <w:numId w:val="25"/>
        </w:numPr>
        <w:tabs>
          <w:tab w:val="clear" w:pos="2280"/>
        </w:tabs>
        <w:ind w:left="993" w:hanging="425"/>
        <w:jc w:val="both"/>
        <w:rPr>
          <w:color w:val="000000"/>
        </w:rPr>
      </w:pPr>
      <w:r w:rsidRPr="000806C4">
        <w:rPr>
          <w:b/>
          <w:color w:val="000000"/>
        </w:rPr>
        <w:t>zastaw na prawach lub rzeczach</w:t>
      </w:r>
      <w:r w:rsidRPr="009A1FF0">
        <w:rPr>
          <w:color w:val="000000"/>
        </w:rPr>
        <w:t xml:space="preserve"> , przy czym wartość praw lub rzeczy będących przedmiotem zastawu przekraczać będzie o </w:t>
      </w:r>
      <w:r>
        <w:rPr>
          <w:color w:val="000000"/>
        </w:rPr>
        <w:t>1</w:t>
      </w:r>
      <w:r w:rsidRPr="009A1FF0">
        <w:rPr>
          <w:color w:val="000000"/>
        </w:rPr>
        <w:t xml:space="preserve">40% kwotę otrzymanych środków, z </w:t>
      </w:r>
      <w:r w:rsidRPr="009A1FF0">
        <w:rPr>
          <w:color w:val="000000"/>
        </w:rPr>
        <w:lastRenderedPageBreak/>
        <w:t>uwzględnieniem spadku wartości przedmiotu zastawu   w okresie obowiązywania tej umowy. W przypadku rzeczy ruchomych ich wartość liczona będzie na podstawie wyceny rzeczoznawcy, którą wnioskodawca dokona na własny koszt,</w:t>
      </w:r>
    </w:p>
    <w:p w:rsidR="00835FB9" w:rsidRPr="00D37005" w:rsidRDefault="00835FB9" w:rsidP="001F43F9">
      <w:pPr>
        <w:numPr>
          <w:ilvl w:val="0"/>
          <w:numId w:val="25"/>
        </w:numPr>
        <w:tabs>
          <w:tab w:val="clear" w:pos="2280"/>
        </w:tabs>
        <w:ind w:left="993"/>
        <w:jc w:val="both"/>
        <w:rPr>
          <w:b/>
          <w:color w:val="000000"/>
        </w:rPr>
      </w:pPr>
      <w:r>
        <w:rPr>
          <w:b/>
          <w:color w:val="000000"/>
        </w:rPr>
        <w:t>akt notarialny o poddaniu się egzekucji</w:t>
      </w:r>
      <w:r w:rsidR="00712CAF">
        <w:rPr>
          <w:b/>
          <w:color w:val="000000"/>
        </w:rPr>
        <w:t xml:space="preserve"> przez dłużnika</w:t>
      </w:r>
      <w:r>
        <w:rPr>
          <w:color w:val="000000"/>
        </w:rPr>
        <w:t xml:space="preserve"> do wysokości przyznanych środków </w:t>
      </w:r>
      <w:r w:rsidR="00A27843">
        <w:rPr>
          <w:color w:val="000000"/>
        </w:rPr>
        <w:t>w</w:t>
      </w:r>
      <w:r>
        <w:rPr>
          <w:color w:val="000000"/>
        </w:rPr>
        <w:t>raz z nale</w:t>
      </w:r>
      <w:r w:rsidR="00F60A57">
        <w:rPr>
          <w:color w:val="000000"/>
        </w:rPr>
        <w:t>ż</w:t>
      </w:r>
      <w:r>
        <w:rPr>
          <w:color w:val="000000"/>
        </w:rPr>
        <w:t>nymi odsetkami, zawierający</w:t>
      </w:r>
      <w:r w:rsidR="00F60A57">
        <w:rPr>
          <w:color w:val="000000"/>
        </w:rPr>
        <w:t xml:space="preserve"> zgodę współmałżonka na poddanie się egzekucji, obejmujący okres </w:t>
      </w:r>
      <w:r w:rsidR="00392BF1">
        <w:rPr>
          <w:color w:val="000000"/>
        </w:rPr>
        <w:t>18 miesięcy</w:t>
      </w:r>
      <w:r w:rsidR="00F60A57">
        <w:rPr>
          <w:color w:val="000000"/>
        </w:rPr>
        <w:t xml:space="preserve"> od dnia wypłaty środków</w:t>
      </w:r>
      <w:r w:rsidR="00A27843" w:rsidRPr="00D37005">
        <w:rPr>
          <w:color w:val="000000"/>
        </w:rPr>
        <w:t>,</w:t>
      </w:r>
    </w:p>
    <w:p w:rsidR="00F60A57" w:rsidRPr="00F60A57" w:rsidRDefault="00F60A57" w:rsidP="001F43F9">
      <w:pPr>
        <w:numPr>
          <w:ilvl w:val="0"/>
          <w:numId w:val="25"/>
        </w:numPr>
        <w:tabs>
          <w:tab w:val="clear" w:pos="2280"/>
        </w:tabs>
        <w:ind w:left="993"/>
        <w:jc w:val="both"/>
        <w:rPr>
          <w:b/>
          <w:color w:val="000000"/>
        </w:rPr>
      </w:pPr>
      <w:r>
        <w:rPr>
          <w:b/>
          <w:color w:val="000000"/>
        </w:rPr>
        <w:t>poręczenie</w:t>
      </w:r>
      <w:r w:rsidR="00A27843">
        <w:rPr>
          <w:b/>
          <w:color w:val="000000"/>
        </w:rPr>
        <w:t xml:space="preserve"> osób trzecich</w:t>
      </w:r>
      <w:r>
        <w:rPr>
          <w:b/>
          <w:color w:val="000000"/>
        </w:rPr>
        <w:t xml:space="preserve"> </w:t>
      </w:r>
      <w:r w:rsidRPr="00F60A57">
        <w:rPr>
          <w:color w:val="000000"/>
        </w:rPr>
        <w:t>udzielone przez</w:t>
      </w:r>
      <w:r>
        <w:rPr>
          <w:color w:val="000000"/>
        </w:rPr>
        <w:t xml:space="preserve"> co najmniej 2 poręczycieli będących osobami fizycznymi, które osiągają wynagrodzenie lub dochód na poziomie co najmniej </w:t>
      </w:r>
      <w:r w:rsidRPr="00F60A57">
        <w:rPr>
          <w:b/>
          <w:color w:val="000000"/>
        </w:rPr>
        <w:t>2.200 zł</w:t>
      </w:r>
      <w:bookmarkStart w:id="0" w:name="_GoBack"/>
      <w:bookmarkEnd w:id="0"/>
      <w:r w:rsidR="001F43F9">
        <w:rPr>
          <w:b/>
          <w:color w:val="000000"/>
        </w:rPr>
        <w:t xml:space="preserve"> </w:t>
      </w:r>
      <w:r w:rsidRPr="00F60A57">
        <w:rPr>
          <w:b/>
          <w:color w:val="000000"/>
        </w:rPr>
        <w:t>brutto</w:t>
      </w:r>
      <w:r>
        <w:rPr>
          <w:color w:val="000000"/>
        </w:rPr>
        <w:t>, lub udzielone przez osoby prawne lub podmioty nie posiadające osobowości prawnej, a posiadające zdolność do czynności prawnych.</w:t>
      </w:r>
    </w:p>
    <w:p w:rsidR="00F60A57" w:rsidRDefault="00F60A57" w:rsidP="00F60A57">
      <w:pPr>
        <w:jc w:val="both"/>
        <w:rPr>
          <w:b/>
          <w:color w:val="000000"/>
        </w:rPr>
      </w:pPr>
    </w:p>
    <w:p w:rsidR="00D704A4" w:rsidRDefault="00F60A57" w:rsidP="004D5176">
      <w:pPr>
        <w:tabs>
          <w:tab w:val="left" w:pos="720"/>
        </w:tabs>
        <w:ind w:left="227"/>
        <w:jc w:val="both"/>
        <w:rPr>
          <w:color w:val="000000"/>
        </w:rPr>
      </w:pPr>
      <w:r>
        <w:rPr>
          <w:color w:val="000000"/>
        </w:rPr>
        <w:t>2.</w:t>
      </w:r>
      <w:r w:rsidR="00A27843">
        <w:rPr>
          <w:color w:val="000000"/>
        </w:rPr>
        <w:t xml:space="preserve">  </w:t>
      </w:r>
      <w:r w:rsidR="004D5176">
        <w:rPr>
          <w:color w:val="000000"/>
        </w:rPr>
        <w:t xml:space="preserve">W przypadku gdy bezrobotny ubiega się o przyznanie jednorazowych środków w </w:t>
      </w:r>
      <w:r w:rsidR="004D5176">
        <w:rPr>
          <w:color w:val="000000"/>
        </w:rPr>
        <w:tab/>
        <w:t xml:space="preserve">kwocie niższej od maksymalnej wysokości można przyjąć poręczenie nie stosując </w:t>
      </w:r>
      <w:r w:rsidR="004D5176">
        <w:rPr>
          <w:color w:val="000000"/>
        </w:rPr>
        <w:tab/>
        <w:t>postanowień zawartych w ust.</w:t>
      </w:r>
      <w:r w:rsidR="00A27843">
        <w:rPr>
          <w:color w:val="000000"/>
        </w:rPr>
        <w:t>1 pkt</w:t>
      </w:r>
      <w:r w:rsidR="000840E6">
        <w:rPr>
          <w:color w:val="000000"/>
        </w:rPr>
        <w:t>.</w:t>
      </w:r>
      <w:r w:rsidR="00A27843">
        <w:rPr>
          <w:color w:val="000000"/>
        </w:rPr>
        <w:t xml:space="preserve"> </w:t>
      </w:r>
      <w:r w:rsidR="005E7CEC">
        <w:rPr>
          <w:color w:val="000000"/>
        </w:rPr>
        <w:t>5</w:t>
      </w:r>
      <w:r w:rsidR="003D2B33">
        <w:rPr>
          <w:color w:val="000000"/>
        </w:rPr>
        <w:t>.</w:t>
      </w:r>
      <w:r w:rsidR="004D5176">
        <w:rPr>
          <w:color w:val="000000"/>
        </w:rPr>
        <w:t xml:space="preserve"> W takim przypadku każdorazowo </w:t>
      </w:r>
      <w:r w:rsidR="004D5176">
        <w:rPr>
          <w:color w:val="000000"/>
        </w:rPr>
        <w:tab/>
        <w:t>zabezpieczenie powinno być uzgodnione z radcą prawnym.</w:t>
      </w:r>
    </w:p>
    <w:p w:rsidR="00977451" w:rsidRDefault="00977451" w:rsidP="004D5176">
      <w:pPr>
        <w:tabs>
          <w:tab w:val="left" w:pos="720"/>
        </w:tabs>
        <w:ind w:left="227"/>
        <w:jc w:val="both"/>
        <w:rPr>
          <w:color w:val="000000"/>
        </w:rPr>
      </w:pPr>
    </w:p>
    <w:p w:rsidR="00F60A57" w:rsidRDefault="00F60A57" w:rsidP="004D5176">
      <w:pPr>
        <w:tabs>
          <w:tab w:val="left" w:pos="720"/>
        </w:tabs>
        <w:ind w:left="227"/>
        <w:jc w:val="both"/>
        <w:rPr>
          <w:color w:val="000000"/>
        </w:rPr>
      </w:pPr>
      <w:r>
        <w:rPr>
          <w:color w:val="000000"/>
        </w:rPr>
        <w:t>3</w:t>
      </w:r>
      <w:r w:rsidR="003812B3">
        <w:rPr>
          <w:color w:val="000000"/>
        </w:rPr>
        <w:t>.     Poręczycielem  może być osoba,</w:t>
      </w:r>
      <w:r>
        <w:rPr>
          <w:color w:val="000000"/>
        </w:rPr>
        <w:t xml:space="preserve"> fizyczna:</w:t>
      </w:r>
    </w:p>
    <w:p w:rsidR="00F60A57" w:rsidRDefault="00F60A57" w:rsidP="004D5176">
      <w:pPr>
        <w:tabs>
          <w:tab w:val="left" w:pos="720"/>
        </w:tabs>
        <w:ind w:left="227"/>
        <w:jc w:val="both"/>
        <w:rPr>
          <w:color w:val="000000"/>
        </w:rPr>
      </w:pPr>
    </w:p>
    <w:p w:rsidR="00F60A57" w:rsidRDefault="00F60A57" w:rsidP="001F43F9">
      <w:pPr>
        <w:numPr>
          <w:ilvl w:val="0"/>
          <w:numId w:val="18"/>
        </w:numPr>
        <w:tabs>
          <w:tab w:val="clear" w:pos="587"/>
        </w:tabs>
        <w:ind w:left="993"/>
        <w:jc w:val="both"/>
        <w:rPr>
          <w:color w:val="000000"/>
        </w:rPr>
      </w:pPr>
      <w:r>
        <w:rPr>
          <w:color w:val="000000"/>
        </w:rPr>
        <w:t>pozostająca w stosunku pracy z pracodawcą</w:t>
      </w:r>
      <w:r w:rsidR="002601AA">
        <w:rPr>
          <w:color w:val="000000"/>
        </w:rPr>
        <w:t xml:space="preserve"> posiadającego siedzibę na terenie Rzeczypospolitej Polskiej</w:t>
      </w:r>
      <w:r>
        <w:rPr>
          <w:color w:val="000000"/>
        </w:rPr>
        <w:t xml:space="preserve"> nie będącym w stanie likwidacji lub upadłości, zatrudniona na czas nieokreślony lub określony nie krótszy </w:t>
      </w:r>
      <w:r w:rsidRPr="00D37005">
        <w:rPr>
          <w:color w:val="000000"/>
        </w:rPr>
        <w:t xml:space="preserve">niż </w:t>
      </w:r>
      <w:r w:rsidR="000840E6">
        <w:rPr>
          <w:color w:val="000000"/>
        </w:rPr>
        <w:t>12 miesięcy</w:t>
      </w:r>
      <w:r>
        <w:rPr>
          <w:color w:val="000000"/>
        </w:rPr>
        <w:t xml:space="preserve"> licząc od dnia </w:t>
      </w:r>
      <w:r w:rsidR="002601AA">
        <w:rPr>
          <w:color w:val="000000"/>
        </w:rPr>
        <w:t>udzielenia poręczenia</w:t>
      </w:r>
      <w:r>
        <w:rPr>
          <w:color w:val="000000"/>
        </w:rPr>
        <w:t>, nie będąca w okresie wypowiedzenia, wobec której nie są ustanowione zajęcia sądowe lub administracyjne,</w:t>
      </w:r>
    </w:p>
    <w:p w:rsidR="00F60A57" w:rsidRDefault="00F60A57" w:rsidP="001F43F9">
      <w:pPr>
        <w:numPr>
          <w:ilvl w:val="0"/>
          <w:numId w:val="18"/>
        </w:numPr>
        <w:tabs>
          <w:tab w:val="clear" w:pos="587"/>
        </w:tabs>
        <w:ind w:left="993"/>
        <w:jc w:val="both"/>
        <w:rPr>
          <w:color w:val="000000"/>
        </w:rPr>
      </w:pPr>
      <w:r>
        <w:rPr>
          <w:color w:val="000000"/>
        </w:rPr>
        <w:t>prowadząca działalność gospodarczą, która to działalność nie jest w stanie likwidacji lub upadłości, a osoba ją prowadząca nie posiada zaległości w ZUS i US z tytułu jej prowadzenia, z wyłączeniem osób fizycznych rozliczających się z podatku dochodowego w formie karty podatkowej oraz w formie ryczałtu od przychodów ewidencjonowanych,</w:t>
      </w:r>
    </w:p>
    <w:p w:rsidR="00043EA0" w:rsidRDefault="00043EA0" w:rsidP="001F43F9">
      <w:pPr>
        <w:numPr>
          <w:ilvl w:val="0"/>
          <w:numId w:val="18"/>
        </w:numPr>
        <w:tabs>
          <w:tab w:val="clear" w:pos="587"/>
        </w:tabs>
        <w:ind w:left="993"/>
        <w:jc w:val="both"/>
        <w:rPr>
          <w:color w:val="000000"/>
        </w:rPr>
      </w:pPr>
      <w:r>
        <w:rPr>
          <w:color w:val="000000"/>
        </w:rPr>
        <w:t>posiadająca prawo do emerytury lub renty</w:t>
      </w:r>
      <w:r w:rsidR="00392BF1">
        <w:rPr>
          <w:color w:val="000000"/>
        </w:rPr>
        <w:t xml:space="preserve"> stałej</w:t>
      </w:r>
    </w:p>
    <w:p w:rsidR="00977451" w:rsidRDefault="00977451" w:rsidP="00977451">
      <w:pPr>
        <w:tabs>
          <w:tab w:val="left" w:pos="720"/>
        </w:tabs>
        <w:ind w:left="587"/>
        <w:jc w:val="both"/>
        <w:rPr>
          <w:color w:val="000000"/>
        </w:rPr>
      </w:pPr>
    </w:p>
    <w:p w:rsidR="00AA57E3" w:rsidRDefault="00977451" w:rsidP="001F43F9">
      <w:pPr>
        <w:numPr>
          <w:ilvl w:val="1"/>
          <w:numId w:val="6"/>
        </w:numPr>
        <w:tabs>
          <w:tab w:val="clear" w:pos="510"/>
        </w:tabs>
        <w:ind w:left="426"/>
        <w:jc w:val="both"/>
        <w:rPr>
          <w:color w:val="000000"/>
        </w:rPr>
      </w:pPr>
      <w:r w:rsidRPr="00D37005">
        <w:rPr>
          <w:color w:val="000000"/>
        </w:rPr>
        <w:t>Wykaz dokumentów niezbędnych przy poręczeniu osób trzecich:</w:t>
      </w:r>
    </w:p>
    <w:p w:rsidR="00256296" w:rsidRPr="00D37005" w:rsidRDefault="00256296" w:rsidP="00256296">
      <w:pPr>
        <w:tabs>
          <w:tab w:val="left" w:pos="720"/>
        </w:tabs>
        <w:ind w:left="510"/>
        <w:jc w:val="both"/>
        <w:rPr>
          <w:color w:val="000000"/>
        </w:rPr>
      </w:pPr>
    </w:p>
    <w:p w:rsidR="00977451" w:rsidRPr="001F43F9" w:rsidRDefault="00977451" w:rsidP="001F43F9">
      <w:pPr>
        <w:pStyle w:val="Akapitzlist"/>
        <w:numPr>
          <w:ilvl w:val="1"/>
          <w:numId w:val="4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1F43F9">
        <w:rPr>
          <w:rFonts w:ascii="Times New Roman" w:hAnsi="Times New Roman"/>
          <w:color w:val="000000"/>
          <w:sz w:val="24"/>
          <w:szCs w:val="24"/>
        </w:rPr>
        <w:t>osoby zatrudnione:</w:t>
      </w:r>
    </w:p>
    <w:p w:rsidR="00977451" w:rsidRPr="001F43F9" w:rsidRDefault="00977451" w:rsidP="001F43F9">
      <w:pPr>
        <w:numPr>
          <w:ilvl w:val="0"/>
          <w:numId w:val="26"/>
        </w:numPr>
        <w:ind w:left="1276"/>
        <w:jc w:val="both"/>
        <w:rPr>
          <w:color w:val="000000"/>
        </w:rPr>
      </w:pPr>
      <w:r w:rsidRPr="001F43F9">
        <w:rPr>
          <w:color w:val="000000"/>
        </w:rPr>
        <w:t>zaświadczenie o zatrudnieniu (wypełnia zakład pracy),</w:t>
      </w:r>
    </w:p>
    <w:p w:rsidR="00977451" w:rsidRPr="001F43F9" w:rsidRDefault="00977451" w:rsidP="001F43F9">
      <w:pPr>
        <w:numPr>
          <w:ilvl w:val="0"/>
          <w:numId w:val="26"/>
        </w:numPr>
        <w:ind w:left="1276"/>
        <w:jc w:val="both"/>
      </w:pPr>
      <w:r w:rsidRPr="001F43F9">
        <w:t>oświadczenie poręczyciela</w:t>
      </w:r>
      <w:r w:rsidR="00F07CE6" w:rsidRPr="001F43F9">
        <w:t xml:space="preserve"> </w:t>
      </w:r>
      <w:r w:rsidR="00F20E73" w:rsidRPr="001F43F9">
        <w:t xml:space="preserve">dotyczące dochodów oraz zobowiązań finansowych </w:t>
      </w:r>
      <w:r w:rsidRPr="001F43F9">
        <w:t>.</w:t>
      </w:r>
    </w:p>
    <w:p w:rsidR="00DA57ED" w:rsidRPr="001F43F9" w:rsidRDefault="00DA57ED" w:rsidP="00BC26BF">
      <w:pPr>
        <w:tabs>
          <w:tab w:val="left" w:pos="720"/>
        </w:tabs>
        <w:jc w:val="both"/>
        <w:rPr>
          <w:color w:val="000000"/>
        </w:rPr>
      </w:pPr>
    </w:p>
    <w:p w:rsidR="00977451" w:rsidRPr="00256296" w:rsidRDefault="00977451" w:rsidP="001F43F9">
      <w:pPr>
        <w:ind w:left="993" w:hanging="303"/>
        <w:jc w:val="both"/>
      </w:pPr>
      <w:r w:rsidRPr="00D37005">
        <w:rPr>
          <w:color w:val="000000"/>
        </w:rPr>
        <w:t xml:space="preserve">2) </w:t>
      </w:r>
      <w:r w:rsidRPr="00256296">
        <w:t>emeryci/ renciści:</w:t>
      </w:r>
    </w:p>
    <w:p w:rsidR="00DA57ED" w:rsidRPr="00256296" w:rsidRDefault="005E7CEC" w:rsidP="001F43F9">
      <w:pPr>
        <w:numPr>
          <w:ilvl w:val="0"/>
          <w:numId w:val="35"/>
        </w:numPr>
        <w:spacing w:line="276" w:lineRule="auto"/>
        <w:ind w:left="1276"/>
        <w:jc w:val="both"/>
        <w:rPr>
          <w:lang w:eastAsia="ar-SA"/>
        </w:rPr>
      </w:pPr>
      <w:r w:rsidRPr="00256296">
        <w:t>z</w:t>
      </w:r>
      <w:r w:rsidR="00977451" w:rsidRPr="00256296">
        <w:t xml:space="preserve">aświadczenie z ZUS o </w:t>
      </w:r>
      <w:r w:rsidR="00DA57ED" w:rsidRPr="00256296">
        <w:t>wysokości emerytury/</w:t>
      </w:r>
      <w:r w:rsidR="001C5812" w:rsidRPr="00256296">
        <w:t xml:space="preserve"> renty</w:t>
      </w:r>
      <w:r w:rsidR="00DA57ED" w:rsidRPr="00256296">
        <w:t xml:space="preserve"> za ostatnie 3 miesiące lub </w:t>
      </w:r>
      <w:r w:rsidR="00DA57ED" w:rsidRPr="00256296">
        <w:rPr>
          <w:lang w:eastAsia="ar-SA"/>
        </w:rPr>
        <w:t xml:space="preserve">kopie dowodów potwierdzających otrzymanie emerytury/renty za ostatnie </w:t>
      </w:r>
      <w:r w:rsidR="009503D1">
        <w:rPr>
          <w:lang w:eastAsia="ar-SA"/>
        </w:rPr>
        <w:br/>
      </w:r>
      <w:r w:rsidR="00DA57ED" w:rsidRPr="00256296">
        <w:rPr>
          <w:lang w:eastAsia="ar-SA"/>
        </w:rPr>
        <w:t xml:space="preserve">3 miesiące </w:t>
      </w:r>
    </w:p>
    <w:p w:rsidR="00977451" w:rsidRPr="00256296" w:rsidRDefault="00EF6B3F" w:rsidP="001F43F9">
      <w:pPr>
        <w:numPr>
          <w:ilvl w:val="0"/>
          <w:numId w:val="35"/>
        </w:numPr>
        <w:spacing w:line="276" w:lineRule="auto"/>
        <w:ind w:left="1276"/>
        <w:jc w:val="both"/>
      </w:pPr>
      <w:r w:rsidRPr="00256296">
        <w:t>oświadczenie poręczyciela dotyczące dochodów oraz zobowiązań finansowych</w:t>
      </w:r>
      <w:r w:rsidR="00977451" w:rsidRPr="00256296">
        <w:t>.</w:t>
      </w:r>
    </w:p>
    <w:p w:rsidR="00DA57ED" w:rsidRPr="00256296" w:rsidRDefault="00DA57ED" w:rsidP="001F43F9">
      <w:pPr>
        <w:numPr>
          <w:ilvl w:val="0"/>
          <w:numId w:val="35"/>
        </w:numPr>
        <w:spacing w:line="276" w:lineRule="auto"/>
        <w:ind w:left="1276"/>
        <w:jc w:val="both"/>
      </w:pPr>
      <w:r w:rsidRPr="00256296">
        <w:t>kopia decyzji o waloryzacji emerytury/ renty</w:t>
      </w:r>
    </w:p>
    <w:p w:rsidR="00DA57ED" w:rsidRPr="00256296" w:rsidRDefault="007C3983" w:rsidP="001F43F9">
      <w:pPr>
        <w:numPr>
          <w:ilvl w:val="0"/>
          <w:numId w:val="35"/>
        </w:numPr>
        <w:spacing w:line="276" w:lineRule="auto"/>
        <w:ind w:left="1276"/>
        <w:jc w:val="both"/>
      </w:pPr>
      <w:r w:rsidRPr="00256296">
        <w:t>w</w:t>
      </w:r>
      <w:r w:rsidR="00DA57ED" w:rsidRPr="00256296">
        <w:t xml:space="preserve"> przypadku renty kopia decyzji o przyznaniu renty(</w:t>
      </w:r>
      <w:r w:rsidR="005B28B0" w:rsidRPr="00256296">
        <w:t xml:space="preserve"> stała lub na okres co najmniej</w:t>
      </w:r>
      <w:r w:rsidR="00DA57ED" w:rsidRPr="00256296">
        <w:t xml:space="preserve"> </w:t>
      </w:r>
      <w:r w:rsidR="00D85074">
        <w:t>12 miesięcy</w:t>
      </w:r>
      <w:r w:rsidR="00DA57ED" w:rsidRPr="00256296">
        <w:t>)</w:t>
      </w:r>
    </w:p>
    <w:p w:rsidR="00D37005" w:rsidRPr="00256296" w:rsidRDefault="00D37005" w:rsidP="00F07CE6">
      <w:pPr>
        <w:tabs>
          <w:tab w:val="left" w:pos="720"/>
        </w:tabs>
        <w:jc w:val="both"/>
      </w:pPr>
    </w:p>
    <w:p w:rsidR="00D37005" w:rsidRPr="00256296" w:rsidRDefault="00977451" w:rsidP="001F43F9">
      <w:pPr>
        <w:ind w:left="993" w:hanging="303"/>
        <w:jc w:val="both"/>
      </w:pPr>
      <w:r w:rsidRPr="00256296">
        <w:t xml:space="preserve">3) Osoby prowadzące działalność gospodarczą </w:t>
      </w:r>
    </w:p>
    <w:p w:rsidR="00AA57E3" w:rsidRPr="00256296" w:rsidRDefault="00AA57E3" w:rsidP="001F43F9">
      <w:pPr>
        <w:numPr>
          <w:ilvl w:val="0"/>
          <w:numId w:val="36"/>
        </w:numPr>
        <w:ind w:left="1276"/>
        <w:jc w:val="both"/>
      </w:pPr>
      <w:r w:rsidRPr="00256296">
        <w:t>zaświadczenie z ZUS o niezaleganiu w opłacaniu składek,</w:t>
      </w:r>
    </w:p>
    <w:p w:rsidR="00AA57E3" w:rsidRPr="00256296" w:rsidRDefault="00AA57E3" w:rsidP="001F43F9">
      <w:pPr>
        <w:numPr>
          <w:ilvl w:val="0"/>
          <w:numId w:val="36"/>
        </w:numPr>
        <w:ind w:left="1276"/>
        <w:jc w:val="both"/>
      </w:pPr>
      <w:r w:rsidRPr="00256296">
        <w:t xml:space="preserve">zaświadczenie z US o niezaleganiu w podatkach, </w:t>
      </w:r>
    </w:p>
    <w:p w:rsidR="00AA57E3" w:rsidRPr="00256296" w:rsidRDefault="00AA57E3" w:rsidP="001F43F9">
      <w:pPr>
        <w:numPr>
          <w:ilvl w:val="0"/>
          <w:numId w:val="36"/>
        </w:numPr>
        <w:ind w:left="1276"/>
        <w:jc w:val="both"/>
      </w:pPr>
      <w:r w:rsidRPr="00256296">
        <w:t xml:space="preserve">zaświadczenie </w:t>
      </w:r>
      <w:r w:rsidR="007C3983" w:rsidRPr="00256296">
        <w:t>z US o dochodzie za ostatni rok lub kopię deklaracji na podatek dochodowy za ubiegły rok wraz dowodem złożenia tej deklaracji w urzędzie,</w:t>
      </w:r>
    </w:p>
    <w:p w:rsidR="00AA57E3" w:rsidRPr="00256296" w:rsidRDefault="00EF6B3F" w:rsidP="001F43F9">
      <w:pPr>
        <w:numPr>
          <w:ilvl w:val="0"/>
          <w:numId w:val="36"/>
        </w:numPr>
        <w:ind w:left="1276"/>
        <w:jc w:val="both"/>
      </w:pPr>
      <w:r w:rsidRPr="00256296">
        <w:lastRenderedPageBreak/>
        <w:t>oświadczenie poręczyciela dotyczące dochodów oraz zobowiązań finansowych</w:t>
      </w:r>
      <w:r w:rsidR="00AA57E3" w:rsidRPr="00256296">
        <w:t>.</w:t>
      </w:r>
    </w:p>
    <w:p w:rsidR="0050324C" w:rsidRPr="00256296" w:rsidRDefault="0050324C" w:rsidP="00977451">
      <w:pPr>
        <w:tabs>
          <w:tab w:val="left" w:pos="720"/>
        </w:tabs>
        <w:ind w:left="587" w:hanging="303"/>
        <w:jc w:val="both"/>
      </w:pPr>
    </w:p>
    <w:p w:rsidR="00B34806" w:rsidRPr="00256296" w:rsidRDefault="0050324C" w:rsidP="00977451">
      <w:pPr>
        <w:tabs>
          <w:tab w:val="left" w:pos="720"/>
        </w:tabs>
        <w:ind w:left="587" w:hanging="303"/>
        <w:jc w:val="both"/>
      </w:pPr>
      <w:r w:rsidRPr="00256296">
        <w:t>Przy podpisaniu umowy w przypadku wyboru poręczenia osób trzecich</w:t>
      </w:r>
      <w:r w:rsidR="00B34806" w:rsidRPr="00256296">
        <w:t>:</w:t>
      </w:r>
    </w:p>
    <w:p w:rsidR="00043EA0" w:rsidRPr="00256296" w:rsidRDefault="00B34806" w:rsidP="001F43F9">
      <w:pPr>
        <w:numPr>
          <w:ilvl w:val="0"/>
          <w:numId w:val="38"/>
        </w:numPr>
        <w:ind w:left="1276"/>
        <w:jc w:val="both"/>
      </w:pPr>
      <w:r w:rsidRPr="00256296">
        <w:t>poręczyciel pozostający w związku małżeńskim załącza-</w:t>
      </w:r>
      <w:r w:rsidR="000F2B5A" w:rsidRPr="00256296">
        <w:t xml:space="preserve"> oświadczenie małżonka o</w:t>
      </w:r>
      <w:r w:rsidRPr="00256296">
        <w:t xml:space="preserve"> zgodzie na </w:t>
      </w:r>
      <w:r w:rsidR="000F2B5A" w:rsidRPr="00256296">
        <w:t xml:space="preserve">poręczenie </w:t>
      </w:r>
    </w:p>
    <w:p w:rsidR="00F20E73" w:rsidRPr="00256296" w:rsidRDefault="00F20E73" w:rsidP="001F43F9">
      <w:pPr>
        <w:numPr>
          <w:ilvl w:val="0"/>
          <w:numId w:val="38"/>
        </w:numPr>
        <w:ind w:left="1276"/>
        <w:jc w:val="both"/>
      </w:pPr>
      <w:r w:rsidRPr="00256296">
        <w:t xml:space="preserve">poręczyciel nie pozostający w związku </w:t>
      </w:r>
      <w:r w:rsidR="00EF6B3F" w:rsidRPr="00256296">
        <w:t>małżeńskim składa oświadczenie, że jest stanu wolnego i nie łączy go z nikim wspólnota majątkowa.</w:t>
      </w:r>
    </w:p>
    <w:p w:rsidR="002F767E" w:rsidRPr="00256296" w:rsidRDefault="002F767E" w:rsidP="009503D1">
      <w:pPr>
        <w:tabs>
          <w:tab w:val="left" w:pos="720"/>
        </w:tabs>
        <w:jc w:val="both"/>
      </w:pPr>
    </w:p>
    <w:p w:rsidR="00043EA0" w:rsidRPr="00256296" w:rsidRDefault="00043EA0" w:rsidP="00B63335">
      <w:pPr>
        <w:numPr>
          <w:ilvl w:val="1"/>
          <w:numId w:val="6"/>
        </w:numPr>
        <w:tabs>
          <w:tab w:val="clear" w:pos="510"/>
        </w:tabs>
        <w:jc w:val="both"/>
      </w:pPr>
      <w:r w:rsidRPr="00256296">
        <w:t>Poręczycielem nie może być :</w:t>
      </w:r>
    </w:p>
    <w:p w:rsidR="00FD6E55" w:rsidRPr="00256296" w:rsidRDefault="00FD6E55" w:rsidP="00043EA0">
      <w:pPr>
        <w:tabs>
          <w:tab w:val="left" w:pos="720"/>
        </w:tabs>
        <w:ind w:left="170"/>
        <w:jc w:val="both"/>
      </w:pPr>
    </w:p>
    <w:p w:rsidR="002F767E" w:rsidRPr="00256296" w:rsidRDefault="00043EA0" w:rsidP="005A5A51">
      <w:pPr>
        <w:numPr>
          <w:ilvl w:val="1"/>
          <w:numId w:val="27"/>
        </w:numPr>
        <w:ind w:left="993"/>
        <w:jc w:val="both"/>
      </w:pPr>
      <w:r w:rsidRPr="00256296">
        <w:t>współmałżonek bezrobotnego oraz współmałżonek poręczyciela pozostający z nim w małżeńskiej w</w:t>
      </w:r>
      <w:r w:rsidR="00AA57E3" w:rsidRPr="00256296">
        <w:t>spólności ustawowej (wyjątek stanowi sytuacja gdy małżonkowie posiadają umowę o wyłączeniu wspólności ustawowej)</w:t>
      </w:r>
      <w:r w:rsidR="00D37005" w:rsidRPr="00256296">
        <w:t>,</w:t>
      </w:r>
      <w:r w:rsidR="002F767E" w:rsidRPr="00256296">
        <w:t xml:space="preserve"> </w:t>
      </w:r>
    </w:p>
    <w:p w:rsidR="002F767E" w:rsidRPr="00256296" w:rsidRDefault="00043EA0" w:rsidP="005A5A51">
      <w:pPr>
        <w:numPr>
          <w:ilvl w:val="1"/>
          <w:numId w:val="27"/>
        </w:numPr>
        <w:ind w:left="993" w:hanging="426"/>
        <w:jc w:val="both"/>
      </w:pPr>
      <w:r w:rsidRPr="00256296">
        <w:t xml:space="preserve">osoba, która udzieliła już poręczenia na  niezakończone umowy dotyczące środków </w:t>
      </w:r>
      <w:r w:rsidR="00AA57E3" w:rsidRPr="00256296">
        <w:t xml:space="preserve">  </w:t>
      </w:r>
      <w:r w:rsidRPr="00256296">
        <w:t>będących w dyspozycji urzędu( środki na podjęcie działalności gospodarczej, refundacja kosztów wyposażenia lub doposażenia stanowiska pracy</w:t>
      </w:r>
      <w:r w:rsidR="002F767E" w:rsidRPr="00256296">
        <w:t xml:space="preserve"> dla skierowanego bezrobotnego),</w:t>
      </w:r>
    </w:p>
    <w:p w:rsidR="002F767E" w:rsidRPr="00256296" w:rsidRDefault="00AA57E3" w:rsidP="005A5A51">
      <w:pPr>
        <w:numPr>
          <w:ilvl w:val="1"/>
          <w:numId w:val="27"/>
        </w:numPr>
        <w:ind w:left="993" w:hanging="426"/>
        <w:jc w:val="both"/>
      </w:pPr>
      <w:r w:rsidRPr="00256296">
        <w:t>osoba, która ukończyła 70 lat</w:t>
      </w:r>
      <w:r w:rsidR="00D37005" w:rsidRPr="00256296">
        <w:t>,</w:t>
      </w:r>
    </w:p>
    <w:p w:rsidR="002F767E" w:rsidRPr="00256296" w:rsidRDefault="000F2B5A" w:rsidP="005A5A51">
      <w:pPr>
        <w:numPr>
          <w:ilvl w:val="1"/>
          <w:numId w:val="27"/>
        </w:numPr>
        <w:ind w:left="993" w:hanging="426"/>
        <w:jc w:val="both"/>
      </w:pPr>
      <w:r w:rsidRPr="00256296">
        <w:t>posiadacz gospodarstwa rolnego w rozumieniu ustawy z dnia 15 listopada 1984r. o podatku rolnym (Dz.</w:t>
      </w:r>
      <w:r w:rsidR="001F43F9">
        <w:t xml:space="preserve"> </w:t>
      </w:r>
      <w:r w:rsidRPr="00256296">
        <w:t xml:space="preserve">U. z 2006r. Nr 136, poz. 969, z </w:t>
      </w:r>
      <w:proofErr w:type="spellStart"/>
      <w:r w:rsidRPr="00256296">
        <w:t>późn</w:t>
      </w:r>
      <w:proofErr w:type="spellEnd"/>
      <w:r w:rsidRPr="00256296">
        <w:t>. zm.) lub prowadzącej dział specjalny produkcji rolnej, o którym mowa w ustawie z dnia 26 lipca 1991 r. o podatku dochodowym od osób fizycznych (Dz.</w:t>
      </w:r>
      <w:r w:rsidR="001F43F9">
        <w:t xml:space="preserve"> </w:t>
      </w:r>
      <w:r w:rsidRPr="00256296">
        <w:t xml:space="preserve">U. z 2010 r. Nr 51, poz. 307, z </w:t>
      </w:r>
      <w:proofErr w:type="spellStart"/>
      <w:r w:rsidRPr="00256296">
        <w:t>późn</w:t>
      </w:r>
      <w:proofErr w:type="spellEnd"/>
      <w:r w:rsidRPr="00256296">
        <w:t>. zm.) lub w ustawie z dnia 15 lutego 1992r. o podatku dochodowym od osób prawnych (Dz.</w:t>
      </w:r>
      <w:r w:rsidR="001F43F9">
        <w:t xml:space="preserve"> </w:t>
      </w:r>
      <w:r w:rsidRPr="00256296">
        <w:t>U. z 2000r. Nr 54, poz. 654, z późn.zm.)</w:t>
      </w:r>
      <w:r w:rsidR="002F767E" w:rsidRPr="00256296">
        <w:t>,</w:t>
      </w:r>
    </w:p>
    <w:p w:rsidR="00D37005" w:rsidRPr="00256296" w:rsidRDefault="002F767E" w:rsidP="005A5A51">
      <w:pPr>
        <w:numPr>
          <w:ilvl w:val="1"/>
          <w:numId w:val="27"/>
        </w:numPr>
        <w:ind w:left="993" w:hanging="426"/>
        <w:jc w:val="both"/>
      </w:pPr>
      <w:r w:rsidRPr="00256296">
        <w:t>o</w:t>
      </w:r>
      <w:r w:rsidR="000F2B5A" w:rsidRPr="00256296">
        <w:t>soba prowadząca działalność gospodarczą opodatkowana w formie ryczałtu ewidencjonowanego</w:t>
      </w:r>
      <w:r w:rsidR="00AE2CE5" w:rsidRPr="00256296">
        <w:t>.</w:t>
      </w:r>
    </w:p>
    <w:p w:rsidR="00043EA0" w:rsidRPr="00256296" w:rsidRDefault="00D37005" w:rsidP="002F767E">
      <w:pPr>
        <w:tabs>
          <w:tab w:val="left" w:pos="720"/>
        </w:tabs>
        <w:ind w:left="426" w:hanging="426"/>
        <w:jc w:val="both"/>
      </w:pPr>
      <w:r w:rsidRPr="00256296">
        <w:t xml:space="preserve">     </w:t>
      </w:r>
    </w:p>
    <w:p w:rsidR="00AA57E3" w:rsidRPr="00256296" w:rsidRDefault="00043EA0" w:rsidP="005A5A51">
      <w:pPr>
        <w:numPr>
          <w:ilvl w:val="1"/>
          <w:numId w:val="6"/>
        </w:numPr>
        <w:tabs>
          <w:tab w:val="left" w:pos="720"/>
        </w:tabs>
        <w:jc w:val="both"/>
      </w:pPr>
      <w:r w:rsidRPr="00256296">
        <w:t>Poręczyciele przed za</w:t>
      </w:r>
      <w:r w:rsidR="00AA57E3" w:rsidRPr="00256296">
        <w:t>warciem umowy zobowiązani są do</w:t>
      </w:r>
      <w:r w:rsidRPr="00256296">
        <w:t>starczyć zaświadczenia lub oświadczenia o uzyskiwanych dochodach brutto</w:t>
      </w:r>
      <w:r w:rsidR="00AA57E3" w:rsidRPr="00256296">
        <w:t>.</w:t>
      </w:r>
    </w:p>
    <w:p w:rsidR="00AF7AD7" w:rsidRPr="009503D1" w:rsidRDefault="00043EA0" w:rsidP="00BC26BF">
      <w:pPr>
        <w:numPr>
          <w:ilvl w:val="1"/>
          <w:numId w:val="6"/>
        </w:numPr>
        <w:tabs>
          <w:tab w:val="left" w:pos="720"/>
        </w:tabs>
        <w:jc w:val="both"/>
      </w:pPr>
      <w:r w:rsidRPr="00256296">
        <w:t>Koszty związane z zabezpieczeniem ewentualnego zwrotu przyz</w:t>
      </w:r>
      <w:r w:rsidR="00D50DD4" w:rsidRPr="00256296">
        <w:t>n</w:t>
      </w:r>
      <w:r w:rsidRPr="00256296">
        <w:t>anych środków pokrywa osoba bezrobotna.</w:t>
      </w:r>
    </w:p>
    <w:p w:rsidR="00F220BF" w:rsidRDefault="00F220BF" w:rsidP="00633AC8">
      <w:pPr>
        <w:ind w:left="170"/>
        <w:jc w:val="center"/>
        <w:rPr>
          <w:b/>
        </w:rPr>
      </w:pPr>
    </w:p>
    <w:p w:rsidR="00633AC8" w:rsidRDefault="00633AC8" w:rsidP="00633AC8">
      <w:pPr>
        <w:ind w:left="170"/>
        <w:jc w:val="center"/>
        <w:rPr>
          <w:b/>
        </w:rPr>
      </w:pPr>
      <w:r w:rsidRPr="00256296">
        <w:rPr>
          <w:b/>
        </w:rPr>
        <w:t>§ 9</w:t>
      </w:r>
    </w:p>
    <w:p w:rsidR="009503D1" w:rsidRPr="00256296" w:rsidRDefault="009503D1" w:rsidP="00633AC8">
      <w:pPr>
        <w:ind w:left="170"/>
        <w:jc w:val="center"/>
        <w:rPr>
          <w:b/>
        </w:rPr>
      </w:pPr>
    </w:p>
    <w:p w:rsidR="00633AC8" w:rsidRPr="00256296" w:rsidRDefault="00633AC8" w:rsidP="00256296">
      <w:pPr>
        <w:ind w:left="170"/>
        <w:jc w:val="both"/>
        <w:rPr>
          <w:b/>
          <w:u w:val="single"/>
        </w:rPr>
      </w:pPr>
      <w:r w:rsidRPr="00256296">
        <w:rPr>
          <w:b/>
          <w:u w:val="single"/>
        </w:rPr>
        <w:t>Rozliczenie przyznanych środków</w:t>
      </w:r>
    </w:p>
    <w:p w:rsidR="00B70682" w:rsidRPr="00256296" w:rsidRDefault="00B70682" w:rsidP="00256296">
      <w:pPr>
        <w:ind w:left="170"/>
        <w:jc w:val="both"/>
        <w:rPr>
          <w:b/>
        </w:rPr>
      </w:pPr>
    </w:p>
    <w:p w:rsidR="007C3983" w:rsidRPr="00256296" w:rsidRDefault="00B70682" w:rsidP="00B63335">
      <w:pPr>
        <w:numPr>
          <w:ilvl w:val="2"/>
          <w:numId w:val="27"/>
        </w:numPr>
        <w:ind w:left="284" w:hanging="284"/>
        <w:jc w:val="both"/>
      </w:pPr>
      <w:r w:rsidRPr="00256296">
        <w:t>Dokumentami finansowymi potwierdzającymi wydatkowanie środków są wy</w:t>
      </w:r>
      <w:r w:rsidR="007C3983" w:rsidRPr="00256296">
        <w:t xml:space="preserve">łącznie:   </w:t>
      </w:r>
      <w:r w:rsidRPr="00256296">
        <w:t xml:space="preserve">faktury, rachunki imienne, </w:t>
      </w:r>
      <w:r w:rsidR="00633AC8" w:rsidRPr="00256296">
        <w:t>umowy kupna</w:t>
      </w:r>
      <w:r w:rsidRPr="00256296">
        <w:t>–sprzedaży.</w:t>
      </w:r>
    </w:p>
    <w:p w:rsidR="007C3983" w:rsidRPr="00256296" w:rsidRDefault="007C3983" w:rsidP="00B63335">
      <w:pPr>
        <w:numPr>
          <w:ilvl w:val="2"/>
          <w:numId w:val="27"/>
        </w:numPr>
        <w:ind w:left="284" w:hanging="284"/>
        <w:jc w:val="both"/>
      </w:pPr>
      <w:r w:rsidRPr="00256296">
        <w:t xml:space="preserve"> </w:t>
      </w:r>
      <w:r w:rsidR="00B70682" w:rsidRPr="00256296">
        <w:t>W przypadku zakupu używanych środków trwałych wnioskodawca zobowiązany jest do dołącz</w:t>
      </w:r>
      <w:r w:rsidR="00633AC8" w:rsidRPr="00256296">
        <w:t>enia do faktury lub umowy kupna</w:t>
      </w:r>
      <w:r w:rsidR="00B70682" w:rsidRPr="00256296">
        <w:t>–sprzedaży opinii rzeczoznawcy o wartości rynkowej używanego sprzętu</w:t>
      </w:r>
      <w:r w:rsidR="00633AC8" w:rsidRPr="00256296">
        <w:t>. Honorowane będą tylko umowy kupna–sprzedaży z dowodem zapłaty stosownego podatku.</w:t>
      </w:r>
      <w:r w:rsidRPr="00256296">
        <w:t xml:space="preserve"> Dołączenie od sprzedającego oświadczenia, że w okresie ostatnich siedmiu lat sprzęt nie został zakupiony z pomocy publicznej przyznanej na szczeblu krajowym lub wspólnotowym.</w:t>
      </w:r>
    </w:p>
    <w:p w:rsidR="00633AC8" w:rsidRPr="00256296" w:rsidRDefault="00633AC8" w:rsidP="00B63335">
      <w:pPr>
        <w:numPr>
          <w:ilvl w:val="2"/>
          <w:numId w:val="27"/>
        </w:numPr>
        <w:ind w:left="284" w:hanging="284"/>
        <w:jc w:val="both"/>
      </w:pPr>
      <w:r w:rsidRPr="00256296">
        <w:t xml:space="preserve">Rozliczenie wykorzystania przyznanych środków dokonywane jest w kwocie brutto </w:t>
      </w:r>
      <w:r w:rsidR="00B63335">
        <w:br/>
      </w:r>
      <w:r w:rsidRPr="00256296">
        <w:t>(z uwzględnieniem podatku VAT).</w:t>
      </w:r>
    </w:p>
    <w:p w:rsidR="007C3983" w:rsidRPr="00256296" w:rsidRDefault="007C3983" w:rsidP="00B63335">
      <w:pPr>
        <w:numPr>
          <w:ilvl w:val="2"/>
          <w:numId w:val="27"/>
        </w:numPr>
        <w:ind w:left="284" w:hanging="284"/>
        <w:jc w:val="both"/>
      </w:pPr>
      <w:r w:rsidRPr="00256296">
        <w:t xml:space="preserve">W przypadku zakupów za granicą niezbędnym jest dostarczenie faktur lub rachunków wraz z dowodami zapłaty </w:t>
      </w:r>
      <w:r w:rsidR="00F75E39">
        <w:t>przetłumaczonych przez tłumacza przysięgłego.</w:t>
      </w:r>
    </w:p>
    <w:p w:rsidR="005B28B0" w:rsidRPr="00256296" w:rsidRDefault="005B28B0" w:rsidP="00B63335">
      <w:pPr>
        <w:numPr>
          <w:ilvl w:val="2"/>
          <w:numId w:val="27"/>
        </w:numPr>
        <w:ind w:left="284" w:hanging="284"/>
        <w:jc w:val="both"/>
      </w:pPr>
      <w:r w:rsidRPr="00256296">
        <w:t>Nie ma możliwości sfinansowania wydatków, których dokonano przed podpisaniem umowy.</w:t>
      </w:r>
    </w:p>
    <w:p w:rsidR="00980758" w:rsidRPr="009143DA" w:rsidRDefault="00980758" w:rsidP="000A2014">
      <w:pPr>
        <w:rPr>
          <w:sz w:val="20"/>
          <w:szCs w:val="20"/>
        </w:rPr>
      </w:pPr>
    </w:p>
    <w:sectPr w:rsidR="00980758" w:rsidRPr="009143DA" w:rsidSect="00E07C44">
      <w:footerReference w:type="default" r:id="rId9"/>
      <w:footerReference w:type="first" r:id="rId10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0E" w:rsidRDefault="00DF300E">
      <w:r>
        <w:separator/>
      </w:r>
    </w:p>
  </w:endnote>
  <w:endnote w:type="continuationSeparator" w:id="0">
    <w:p w:rsidR="00DF300E" w:rsidRDefault="00DF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id w:val="-1432511647"/>
      <w:docPartObj>
        <w:docPartGallery w:val="Page Numbers (Bottom of Page)"/>
        <w:docPartUnique/>
      </w:docPartObj>
    </w:sdtPr>
    <w:sdtContent>
      <w:p w:rsidR="00E07C44" w:rsidRPr="00E07C44" w:rsidRDefault="00E07C4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07C44">
          <w:rPr>
            <w:rFonts w:eastAsiaTheme="majorEastAsia"/>
            <w:sz w:val="20"/>
            <w:szCs w:val="20"/>
          </w:rPr>
          <w:t xml:space="preserve">str. </w:t>
        </w:r>
        <w:r w:rsidRPr="00E07C44">
          <w:rPr>
            <w:rFonts w:eastAsiaTheme="minorEastAsia"/>
            <w:sz w:val="20"/>
            <w:szCs w:val="20"/>
          </w:rPr>
          <w:fldChar w:fldCharType="begin"/>
        </w:r>
        <w:r w:rsidRPr="00E07C44">
          <w:rPr>
            <w:sz w:val="20"/>
            <w:szCs w:val="20"/>
          </w:rPr>
          <w:instrText>PAGE    \* MERGEFORMAT</w:instrText>
        </w:r>
        <w:r w:rsidRPr="00E07C44">
          <w:rPr>
            <w:rFonts w:eastAsiaTheme="minorEastAsia"/>
            <w:sz w:val="20"/>
            <w:szCs w:val="20"/>
          </w:rPr>
          <w:fldChar w:fldCharType="separate"/>
        </w:r>
        <w:r w:rsidR="001F43F9" w:rsidRPr="001F43F9">
          <w:rPr>
            <w:rFonts w:eastAsiaTheme="majorEastAsia"/>
            <w:noProof/>
            <w:sz w:val="20"/>
            <w:szCs w:val="20"/>
          </w:rPr>
          <w:t>2</w:t>
        </w:r>
        <w:r w:rsidRPr="00E07C44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BD3427" w:rsidRDefault="00BD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id w:val="-732233080"/>
      <w:docPartObj>
        <w:docPartGallery w:val="Page Numbers (Bottom of Page)"/>
        <w:docPartUnique/>
      </w:docPartObj>
    </w:sdtPr>
    <w:sdtContent>
      <w:p w:rsidR="00E07C44" w:rsidRPr="00E07C44" w:rsidRDefault="00E07C4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07C44">
          <w:rPr>
            <w:rFonts w:eastAsiaTheme="majorEastAsia"/>
            <w:sz w:val="20"/>
            <w:szCs w:val="20"/>
          </w:rPr>
          <w:t xml:space="preserve">str. </w:t>
        </w:r>
        <w:r w:rsidRPr="00E07C44">
          <w:rPr>
            <w:rFonts w:eastAsiaTheme="minorEastAsia"/>
            <w:sz w:val="20"/>
            <w:szCs w:val="20"/>
          </w:rPr>
          <w:fldChar w:fldCharType="begin"/>
        </w:r>
        <w:r w:rsidRPr="00E07C44">
          <w:rPr>
            <w:sz w:val="20"/>
            <w:szCs w:val="20"/>
          </w:rPr>
          <w:instrText>PAGE    \* MERGEFORMAT</w:instrText>
        </w:r>
        <w:r w:rsidRPr="00E07C44">
          <w:rPr>
            <w:rFonts w:eastAsiaTheme="minorEastAsia"/>
            <w:sz w:val="20"/>
            <w:szCs w:val="20"/>
          </w:rPr>
          <w:fldChar w:fldCharType="separate"/>
        </w:r>
        <w:r w:rsidR="001F43F9" w:rsidRPr="001F43F9">
          <w:rPr>
            <w:rFonts w:eastAsiaTheme="majorEastAsia"/>
            <w:noProof/>
            <w:sz w:val="20"/>
            <w:szCs w:val="20"/>
          </w:rPr>
          <w:t>1</w:t>
        </w:r>
        <w:r w:rsidRPr="00E07C44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E07C44" w:rsidRPr="00E07C44" w:rsidRDefault="00E07C4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0E" w:rsidRDefault="00DF300E">
      <w:r>
        <w:separator/>
      </w:r>
    </w:p>
  </w:footnote>
  <w:footnote w:type="continuationSeparator" w:id="0">
    <w:p w:rsidR="00DF300E" w:rsidRDefault="00DF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FC"/>
    <w:multiLevelType w:val="hybridMultilevel"/>
    <w:tmpl w:val="FDA8D9BC"/>
    <w:lvl w:ilvl="0" w:tplc="0415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C920F2"/>
    <w:multiLevelType w:val="hybridMultilevel"/>
    <w:tmpl w:val="4822D48C"/>
    <w:lvl w:ilvl="0" w:tplc="44C4A40C">
      <w:start w:val="1"/>
      <w:numFmt w:val="lowerLetter"/>
      <w:lvlText w:val="%1)"/>
      <w:lvlJc w:val="left"/>
      <w:pPr>
        <w:tabs>
          <w:tab w:val="num" w:pos="1785"/>
        </w:tabs>
        <w:ind w:left="1785" w:hanging="585"/>
      </w:pPr>
      <w:rPr>
        <w:rFonts w:hint="default"/>
      </w:rPr>
    </w:lvl>
    <w:lvl w:ilvl="1" w:tplc="B2389D3C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2714F19"/>
    <w:multiLevelType w:val="hybridMultilevel"/>
    <w:tmpl w:val="6392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E103D"/>
    <w:multiLevelType w:val="hybridMultilevel"/>
    <w:tmpl w:val="58FC15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2A4DBB"/>
    <w:multiLevelType w:val="hybridMultilevel"/>
    <w:tmpl w:val="A35CA174"/>
    <w:lvl w:ilvl="0" w:tplc="180CC9C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08876258"/>
    <w:multiLevelType w:val="hybridMultilevel"/>
    <w:tmpl w:val="F0BE293A"/>
    <w:lvl w:ilvl="0" w:tplc="ED9616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EC4AC8"/>
    <w:multiLevelType w:val="hybridMultilevel"/>
    <w:tmpl w:val="4A065286"/>
    <w:lvl w:ilvl="0" w:tplc="180CC9C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0D2D2F75"/>
    <w:multiLevelType w:val="hybridMultilevel"/>
    <w:tmpl w:val="6068E2C2"/>
    <w:lvl w:ilvl="0" w:tplc="8D380820">
      <w:start w:val="1"/>
      <w:numFmt w:val="decimal"/>
      <w:lvlText w:val="%1."/>
      <w:lvlJc w:val="left"/>
      <w:pPr>
        <w:tabs>
          <w:tab w:val="num" w:pos="737"/>
        </w:tabs>
        <w:ind w:left="227" w:hanging="227"/>
      </w:pPr>
      <w:rPr>
        <w:rFonts w:hint="default"/>
      </w:rPr>
    </w:lvl>
    <w:lvl w:ilvl="1" w:tplc="625AAE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C4427"/>
    <w:multiLevelType w:val="hybridMultilevel"/>
    <w:tmpl w:val="23F24C56"/>
    <w:lvl w:ilvl="0" w:tplc="EA7E9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502C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319AF"/>
    <w:multiLevelType w:val="hybridMultilevel"/>
    <w:tmpl w:val="6392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2AF9"/>
    <w:multiLevelType w:val="hybridMultilevel"/>
    <w:tmpl w:val="8ACAFD78"/>
    <w:lvl w:ilvl="0" w:tplc="180CC9C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3F65061"/>
    <w:multiLevelType w:val="hybridMultilevel"/>
    <w:tmpl w:val="C1B27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5CB3"/>
    <w:multiLevelType w:val="hybridMultilevel"/>
    <w:tmpl w:val="1974D20E"/>
    <w:lvl w:ilvl="0" w:tplc="A5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160C1"/>
    <w:multiLevelType w:val="hybridMultilevel"/>
    <w:tmpl w:val="41C6CC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FEA5E99"/>
    <w:multiLevelType w:val="hybridMultilevel"/>
    <w:tmpl w:val="BC1CF902"/>
    <w:lvl w:ilvl="0" w:tplc="6D108E92">
      <w:start w:val="1"/>
      <w:numFmt w:val="decimal"/>
      <w:lvlText w:val="%1."/>
      <w:lvlJc w:val="left"/>
      <w:pPr>
        <w:tabs>
          <w:tab w:val="num" w:pos="691"/>
        </w:tabs>
        <w:ind w:left="691" w:hanging="51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55B1C"/>
    <w:multiLevelType w:val="hybridMultilevel"/>
    <w:tmpl w:val="179A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3E88"/>
    <w:multiLevelType w:val="hybridMultilevel"/>
    <w:tmpl w:val="41F2343E"/>
    <w:lvl w:ilvl="0" w:tplc="77428564">
      <w:start w:val="1"/>
      <w:numFmt w:val="decimal"/>
      <w:lvlText w:val="%1."/>
      <w:lvlJc w:val="left"/>
      <w:pPr>
        <w:tabs>
          <w:tab w:val="num" w:pos="474"/>
        </w:tabs>
        <w:ind w:left="474" w:hanging="361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620A9"/>
    <w:multiLevelType w:val="hybridMultilevel"/>
    <w:tmpl w:val="359ABA42"/>
    <w:lvl w:ilvl="0" w:tplc="180CC9C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919F3"/>
    <w:multiLevelType w:val="hybridMultilevel"/>
    <w:tmpl w:val="2FECD364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1">
      <w:start w:val="1"/>
      <w:numFmt w:val="decimal"/>
      <w:lvlText w:val="%2)"/>
      <w:lvlJc w:val="left"/>
      <w:pPr>
        <w:ind w:left="1665" w:hanging="360"/>
      </w:pPr>
    </w:lvl>
    <w:lvl w:ilvl="2" w:tplc="50C28E72">
      <w:start w:val="1"/>
      <w:numFmt w:val="decimal"/>
      <w:lvlText w:val="%3."/>
      <w:lvlJc w:val="left"/>
      <w:pPr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3930158A"/>
    <w:multiLevelType w:val="hybridMultilevel"/>
    <w:tmpl w:val="25C666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8D15FD"/>
    <w:multiLevelType w:val="hybridMultilevel"/>
    <w:tmpl w:val="AD70392E"/>
    <w:lvl w:ilvl="0" w:tplc="47C85B6E">
      <w:start w:val="1"/>
      <w:numFmt w:val="decimal"/>
      <w:lvlText w:val="%1)"/>
      <w:lvlJc w:val="left"/>
      <w:pPr>
        <w:tabs>
          <w:tab w:val="num" w:pos="1771"/>
        </w:tabs>
        <w:ind w:left="177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E7130CB"/>
    <w:multiLevelType w:val="hybridMultilevel"/>
    <w:tmpl w:val="511E6888"/>
    <w:lvl w:ilvl="0" w:tplc="9766A0D4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>
    <w:nsid w:val="40B0749C"/>
    <w:multiLevelType w:val="hybridMultilevel"/>
    <w:tmpl w:val="B6B4AF2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E537F27"/>
    <w:multiLevelType w:val="hybridMultilevel"/>
    <w:tmpl w:val="9FCE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4279D"/>
    <w:multiLevelType w:val="hybridMultilevel"/>
    <w:tmpl w:val="511E6888"/>
    <w:lvl w:ilvl="0" w:tplc="9766A0D4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5">
    <w:nsid w:val="5092380C"/>
    <w:multiLevelType w:val="hybridMultilevel"/>
    <w:tmpl w:val="843093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765CD4"/>
    <w:multiLevelType w:val="hybridMultilevel"/>
    <w:tmpl w:val="52F61760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>
    <w:nsid w:val="5294469A"/>
    <w:multiLevelType w:val="hybridMultilevel"/>
    <w:tmpl w:val="EA80E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1F012D"/>
    <w:multiLevelType w:val="hybridMultilevel"/>
    <w:tmpl w:val="9DF0746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7F1720A"/>
    <w:multiLevelType w:val="hybridMultilevel"/>
    <w:tmpl w:val="3C58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A421F"/>
    <w:multiLevelType w:val="hybridMultilevel"/>
    <w:tmpl w:val="35F2F830"/>
    <w:lvl w:ilvl="0" w:tplc="4210B070">
      <w:start w:val="1"/>
      <w:numFmt w:val="decimal"/>
      <w:lvlText w:val="%1)"/>
      <w:lvlJc w:val="left"/>
      <w:pPr>
        <w:tabs>
          <w:tab w:val="num" w:pos="1874"/>
        </w:tabs>
        <w:ind w:left="1874" w:hanging="434"/>
      </w:pPr>
      <w:rPr>
        <w:rFonts w:hint="default"/>
        <w:i w:val="0"/>
      </w:rPr>
    </w:lvl>
    <w:lvl w:ilvl="1" w:tplc="3E7201F0">
      <w:start w:val="1"/>
      <w:numFmt w:val="decimal"/>
      <w:lvlText w:val="%2."/>
      <w:lvlJc w:val="left"/>
      <w:pPr>
        <w:tabs>
          <w:tab w:val="num" w:pos="510"/>
        </w:tabs>
        <w:ind w:left="51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1">
    <w:nsid w:val="5A647FF3"/>
    <w:multiLevelType w:val="hybridMultilevel"/>
    <w:tmpl w:val="0ADE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B0DB6"/>
    <w:multiLevelType w:val="hybridMultilevel"/>
    <w:tmpl w:val="63624458"/>
    <w:lvl w:ilvl="0" w:tplc="ED00B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4175F3"/>
    <w:multiLevelType w:val="hybridMultilevel"/>
    <w:tmpl w:val="9B908DA6"/>
    <w:lvl w:ilvl="0" w:tplc="2D0EF236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4892"/>
    <w:multiLevelType w:val="hybridMultilevel"/>
    <w:tmpl w:val="81C60CD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1DE4C63"/>
    <w:multiLevelType w:val="hybridMultilevel"/>
    <w:tmpl w:val="85EC26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5023E43"/>
    <w:multiLevelType w:val="hybridMultilevel"/>
    <w:tmpl w:val="ABE05D32"/>
    <w:lvl w:ilvl="0" w:tplc="041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7">
    <w:nsid w:val="712F76AF"/>
    <w:multiLevelType w:val="hybridMultilevel"/>
    <w:tmpl w:val="1972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374BB"/>
    <w:multiLevelType w:val="hybridMultilevel"/>
    <w:tmpl w:val="52620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EE0CDB"/>
    <w:multiLevelType w:val="hybridMultilevel"/>
    <w:tmpl w:val="EDB8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84EEF"/>
    <w:multiLevelType w:val="hybridMultilevel"/>
    <w:tmpl w:val="AAF6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"/>
  </w:num>
  <w:num w:numId="5">
    <w:abstractNumId w:val="20"/>
  </w:num>
  <w:num w:numId="6">
    <w:abstractNumId w:val="30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27"/>
  </w:num>
  <w:num w:numId="15">
    <w:abstractNumId w:val="40"/>
  </w:num>
  <w:num w:numId="16">
    <w:abstractNumId w:val="13"/>
  </w:num>
  <w:num w:numId="17">
    <w:abstractNumId w:val="25"/>
  </w:num>
  <w:num w:numId="18">
    <w:abstractNumId w:val="24"/>
  </w:num>
  <w:num w:numId="19">
    <w:abstractNumId w:val="38"/>
  </w:num>
  <w:num w:numId="20">
    <w:abstractNumId w:val="23"/>
  </w:num>
  <w:num w:numId="21">
    <w:abstractNumId w:val="12"/>
  </w:num>
  <w:num w:numId="22">
    <w:abstractNumId w:val="39"/>
  </w:num>
  <w:num w:numId="23">
    <w:abstractNumId w:val="36"/>
  </w:num>
  <w:num w:numId="24">
    <w:abstractNumId w:val="22"/>
  </w:num>
  <w:num w:numId="25">
    <w:abstractNumId w:val="33"/>
  </w:num>
  <w:num w:numId="26">
    <w:abstractNumId w:val="2"/>
  </w:num>
  <w:num w:numId="27">
    <w:abstractNumId w:val="18"/>
  </w:num>
  <w:num w:numId="28">
    <w:abstractNumId w:val="37"/>
  </w:num>
  <w:num w:numId="29">
    <w:abstractNumId w:val="31"/>
  </w:num>
  <w:num w:numId="30">
    <w:abstractNumId w:val="26"/>
  </w:num>
  <w:num w:numId="31">
    <w:abstractNumId w:val="21"/>
  </w:num>
  <w:num w:numId="32">
    <w:abstractNumId w:val="29"/>
  </w:num>
  <w:num w:numId="33">
    <w:abstractNumId w:val="11"/>
  </w:num>
  <w:num w:numId="34">
    <w:abstractNumId w:val="9"/>
  </w:num>
  <w:num w:numId="35">
    <w:abstractNumId w:val="35"/>
  </w:num>
  <w:num w:numId="36">
    <w:abstractNumId w:val="19"/>
  </w:num>
  <w:num w:numId="37">
    <w:abstractNumId w:val="5"/>
  </w:num>
  <w:num w:numId="38">
    <w:abstractNumId w:val="3"/>
  </w:num>
  <w:num w:numId="39">
    <w:abstractNumId w:val="32"/>
  </w:num>
  <w:num w:numId="40">
    <w:abstractNumId w:val="28"/>
  </w:num>
  <w:num w:numId="41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7E"/>
    <w:rsid w:val="00013975"/>
    <w:rsid w:val="00015C5E"/>
    <w:rsid w:val="00043EA0"/>
    <w:rsid w:val="000452E0"/>
    <w:rsid w:val="00053800"/>
    <w:rsid w:val="000542E6"/>
    <w:rsid w:val="0006369C"/>
    <w:rsid w:val="000806C4"/>
    <w:rsid w:val="000840E6"/>
    <w:rsid w:val="00084F41"/>
    <w:rsid w:val="000A2014"/>
    <w:rsid w:val="000A6367"/>
    <w:rsid w:val="000B0562"/>
    <w:rsid w:val="000C1230"/>
    <w:rsid w:val="000E5226"/>
    <w:rsid w:val="000F2B5A"/>
    <w:rsid w:val="00130B50"/>
    <w:rsid w:val="00132184"/>
    <w:rsid w:val="00135BE1"/>
    <w:rsid w:val="001B53C4"/>
    <w:rsid w:val="001C5812"/>
    <w:rsid w:val="001E01C9"/>
    <w:rsid w:val="001E039A"/>
    <w:rsid w:val="001F43F9"/>
    <w:rsid w:val="002220B2"/>
    <w:rsid w:val="00223532"/>
    <w:rsid w:val="00236001"/>
    <w:rsid w:val="00244FD9"/>
    <w:rsid w:val="0024693F"/>
    <w:rsid w:val="00251F5C"/>
    <w:rsid w:val="00256296"/>
    <w:rsid w:val="002601AA"/>
    <w:rsid w:val="002633F2"/>
    <w:rsid w:val="00276CF7"/>
    <w:rsid w:val="00291DBC"/>
    <w:rsid w:val="00292B07"/>
    <w:rsid w:val="002C1D39"/>
    <w:rsid w:val="002D3ACA"/>
    <w:rsid w:val="002D5A4F"/>
    <w:rsid w:val="002E0A06"/>
    <w:rsid w:val="002E2097"/>
    <w:rsid w:val="002E61DB"/>
    <w:rsid w:val="002F767E"/>
    <w:rsid w:val="002F76B3"/>
    <w:rsid w:val="002F7C35"/>
    <w:rsid w:val="00300CEA"/>
    <w:rsid w:val="00324F25"/>
    <w:rsid w:val="0034522A"/>
    <w:rsid w:val="00353B67"/>
    <w:rsid w:val="00374838"/>
    <w:rsid w:val="003812B3"/>
    <w:rsid w:val="00392BF1"/>
    <w:rsid w:val="003B3E43"/>
    <w:rsid w:val="003C07EF"/>
    <w:rsid w:val="003D2B33"/>
    <w:rsid w:val="003E5331"/>
    <w:rsid w:val="003F08C3"/>
    <w:rsid w:val="00400B2D"/>
    <w:rsid w:val="00400F64"/>
    <w:rsid w:val="00402347"/>
    <w:rsid w:val="00402E14"/>
    <w:rsid w:val="00405669"/>
    <w:rsid w:val="0041707A"/>
    <w:rsid w:val="004302E8"/>
    <w:rsid w:val="004348E8"/>
    <w:rsid w:val="00440FD2"/>
    <w:rsid w:val="0045181F"/>
    <w:rsid w:val="00456ACF"/>
    <w:rsid w:val="0046086E"/>
    <w:rsid w:val="004710E0"/>
    <w:rsid w:val="00476BF7"/>
    <w:rsid w:val="0048091B"/>
    <w:rsid w:val="00494994"/>
    <w:rsid w:val="004D24D7"/>
    <w:rsid w:val="004D5176"/>
    <w:rsid w:val="004D6500"/>
    <w:rsid w:val="004E4C6F"/>
    <w:rsid w:val="004F0548"/>
    <w:rsid w:val="004F3E72"/>
    <w:rsid w:val="00501D31"/>
    <w:rsid w:val="0050324C"/>
    <w:rsid w:val="00506BF4"/>
    <w:rsid w:val="00542DEA"/>
    <w:rsid w:val="00551F6B"/>
    <w:rsid w:val="005525A4"/>
    <w:rsid w:val="0056127C"/>
    <w:rsid w:val="00562D1A"/>
    <w:rsid w:val="00562E53"/>
    <w:rsid w:val="005651D1"/>
    <w:rsid w:val="0057206A"/>
    <w:rsid w:val="00576ECD"/>
    <w:rsid w:val="005813E4"/>
    <w:rsid w:val="0058188C"/>
    <w:rsid w:val="005858C7"/>
    <w:rsid w:val="005961F7"/>
    <w:rsid w:val="005A0299"/>
    <w:rsid w:val="005A1E2B"/>
    <w:rsid w:val="005A3BDB"/>
    <w:rsid w:val="005A5A51"/>
    <w:rsid w:val="005A6C3D"/>
    <w:rsid w:val="005B28B0"/>
    <w:rsid w:val="005C095C"/>
    <w:rsid w:val="005E7CEC"/>
    <w:rsid w:val="00611754"/>
    <w:rsid w:val="00631259"/>
    <w:rsid w:val="006337F5"/>
    <w:rsid w:val="00633AC8"/>
    <w:rsid w:val="0064647F"/>
    <w:rsid w:val="0065629D"/>
    <w:rsid w:val="006642FE"/>
    <w:rsid w:val="00673CF7"/>
    <w:rsid w:val="006800BE"/>
    <w:rsid w:val="00691575"/>
    <w:rsid w:val="00694817"/>
    <w:rsid w:val="00695111"/>
    <w:rsid w:val="006A0E80"/>
    <w:rsid w:val="006A2674"/>
    <w:rsid w:val="006A42D1"/>
    <w:rsid w:val="006C7286"/>
    <w:rsid w:val="006D71E3"/>
    <w:rsid w:val="006E4115"/>
    <w:rsid w:val="006F63A3"/>
    <w:rsid w:val="0071272F"/>
    <w:rsid w:val="00712CAF"/>
    <w:rsid w:val="0074126E"/>
    <w:rsid w:val="00741CCC"/>
    <w:rsid w:val="007432DD"/>
    <w:rsid w:val="0075082D"/>
    <w:rsid w:val="0077190D"/>
    <w:rsid w:val="00774032"/>
    <w:rsid w:val="00791271"/>
    <w:rsid w:val="0079252E"/>
    <w:rsid w:val="007A1C7B"/>
    <w:rsid w:val="007B55A4"/>
    <w:rsid w:val="007C15E9"/>
    <w:rsid w:val="007C191C"/>
    <w:rsid w:val="007C2671"/>
    <w:rsid w:val="007C3983"/>
    <w:rsid w:val="007C505B"/>
    <w:rsid w:val="007C7A13"/>
    <w:rsid w:val="00800245"/>
    <w:rsid w:val="00811EBE"/>
    <w:rsid w:val="00812E7C"/>
    <w:rsid w:val="00822EEB"/>
    <w:rsid w:val="00831427"/>
    <w:rsid w:val="00833088"/>
    <w:rsid w:val="00835FB9"/>
    <w:rsid w:val="008509F0"/>
    <w:rsid w:val="00855863"/>
    <w:rsid w:val="008560CE"/>
    <w:rsid w:val="008858D8"/>
    <w:rsid w:val="008948C3"/>
    <w:rsid w:val="008A73A8"/>
    <w:rsid w:val="008C67BA"/>
    <w:rsid w:val="008E43B1"/>
    <w:rsid w:val="008E7D05"/>
    <w:rsid w:val="008F038E"/>
    <w:rsid w:val="008F0F03"/>
    <w:rsid w:val="009143DA"/>
    <w:rsid w:val="00920554"/>
    <w:rsid w:val="009503D1"/>
    <w:rsid w:val="00977451"/>
    <w:rsid w:val="00980758"/>
    <w:rsid w:val="00997953"/>
    <w:rsid w:val="009A1FF0"/>
    <w:rsid w:val="009E00B6"/>
    <w:rsid w:val="009E5AB8"/>
    <w:rsid w:val="009E623A"/>
    <w:rsid w:val="00A105A6"/>
    <w:rsid w:val="00A13FA1"/>
    <w:rsid w:val="00A1540B"/>
    <w:rsid w:val="00A17AFA"/>
    <w:rsid w:val="00A24AB2"/>
    <w:rsid w:val="00A27590"/>
    <w:rsid w:val="00A27843"/>
    <w:rsid w:val="00A313A8"/>
    <w:rsid w:val="00A3430A"/>
    <w:rsid w:val="00A46D10"/>
    <w:rsid w:val="00A61C7A"/>
    <w:rsid w:val="00A9031F"/>
    <w:rsid w:val="00A94C3C"/>
    <w:rsid w:val="00A94F11"/>
    <w:rsid w:val="00A96857"/>
    <w:rsid w:val="00AA57E3"/>
    <w:rsid w:val="00AB288E"/>
    <w:rsid w:val="00AC11BA"/>
    <w:rsid w:val="00AC381B"/>
    <w:rsid w:val="00AC59D1"/>
    <w:rsid w:val="00AD74F3"/>
    <w:rsid w:val="00AE252A"/>
    <w:rsid w:val="00AE2CE5"/>
    <w:rsid w:val="00AF7AD7"/>
    <w:rsid w:val="00B340EA"/>
    <w:rsid w:val="00B34806"/>
    <w:rsid w:val="00B539B8"/>
    <w:rsid w:val="00B54987"/>
    <w:rsid w:val="00B63335"/>
    <w:rsid w:val="00B70682"/>
    <w:rsid w:val="00B71DDC"/>
    <w:rsid w:val="00B93155"/>
    <w:rsid w:val="00BB267D"/>
    <w:rsid w:val="00BB591B"/>
    <w:rsid w:val="00BC26BF"/>
    <w:rsid w:val="00BC3CA6"/>
    <w:rsid w:val="00BC717B"/>
    <w:rsid w:val="00BD3427"/>
    <w:rsid w:val="00BD7EB0"/>
    <w:rsid w:val="00BE448E"/>
    <w:rsid w:val="00BF2046"/>
    <w:rsid w:val="00BF3E69"/>
    <w:rsid w:val="00BF5DB4"/>
    <w:rsid w:val="00C13788"/>
    <w:rsid w:val="00C20980"/>
    <w:rsid w:val="00C30886"/>
    <w:rsid w:val="00C31349"/>
    <w:rsid w:val="00C32A70"/>
    <w:rsid w:val="00C34908"/>
    <w:rsid w:val="00C53437"/>
    <w:rsid w:val="00C549D2"/>
    <w:rsid w:val="00C557D8"/>
    <w:rsid w:val="00C5602F"/>
    <w:rsid w:val="00C6205A"/>
    <w:rsid w:val="00C7724C"/>
    <w:rsid w:val="00C86B63"/>
    <w:rsid w:val="00C8744E"/>
    <w:rsid w:val="00C9393A"/>
    <w:rsid w:val="00CC3D7E"/>
    <w:rsid w:val="00CF233C"/>
    <w:rsid w:val="00CF717F"/>
    <w:rsid w:val="00D00A85"/>
    <w:rsid w:val="00D24CB2"/>
    <w:rsid w:val="00D37005"/>
    <w:rsid w:val="00D41B18"/>
    <w:rsid w:val="00D50DD4"/>
    <w:rsid w:val="00D529C0"/>
    <w:rsid w:val="00D704A4"/>
    <w:rsid w:val="00D71B04"/>
    <w:rsid w:val="00D85074"/>
    <w:rsid w:val="00D858F3"/>
    <w:rsid w:val="00DA57ED"/>
    <w:rsid w:val="00DD1E69"/>
    <w:rsid w:val="00DD4F54"/>
    <w:rsid w:val="00DF300E"/>
    <w:rsid w:val="00E07C44"/>
    <w:rsid w:val="00E32657"/>
    <w:rsid w:val="00E35A1F"/>
    <w:rsid w:val="00E45AF9"/>
    <w:rsid w:val="00E511C5"/>
    <w:rsid w:val="00E76A0B"/>
    <w:rsid w:val="00E77CF4"/>
    <w:rsid w:val="00EB2CB9"/>
    <w:rsid w:val="00EB78A7"/>
    <w:rsid w:val="00ED4AB4"/>
    <w:rsid w:val="00ED4EAF"/>
    <w:rsid w:val="00ED64D8"/>
    <w:rsid w:val="00EE1219"/>
    <w:rsid w:val="00EE12C5"/>
    <w:rsid w:val="00EE47FE"/>
    <w:rsid w:val="00EE4874"/>
    <w:rsid w:val="00EF0E67"/>
    <w:rsid w:val="00EF1A8C"/>
    <w:rsid w:val="00EF66DE"/>
    <w:rsid w:val="00EF6B3F"/>
    <w:rsid w:val="00F07CE6"/>
    <w:rsid w:val="00F117A4"/>
    <w:rsid w:val="00F20E73"/>
    <w:rsid w:val="00F220BF"/>
    <w:rsid w:val="00F4358C"/>
    <w:rsid w:val="00F51503"/>
    <w:rsid w:val="00F60A57"/>
    <w:rsid w:val="00F61AB6"/>
    <w:rsid w:val="00F66D55"/>
    <w:rsid w:val="00F75E39"/>
    <w:rsid w:val="00F91F61"/>
    <w:rsid w:val="00FA17FE"/>
    <w:rsid w:val="00FA57A8"/>
    <w:rsid w:val="00FB6A1D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48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2671"/>
    <w:rPr>
      <w:color w:val="0000FF"/>
      <w:u w:val="single"/>
    </w:rPr>
  </w:style>
  <w:style w:type="paragraph" w:styleId="Tekstprzypisukocowego">
    <w:name w:val="endnote text"/>
    <w:basedOn w:val="Normalny"/>
    <w:semiHidden/>
    <w:rsid w:val="00D858F3"/>
    <w:rPr>
      <w:sz w:val="20"/>
      <w:szCs w:val="20"/>
    </w:rPr>
  </w:style>
  <w:style w:type="character" w:styleId="Odwoanieprzypisukocowego">
    <w:name w:val="endnote reference"/>
    <w:semiHidden/>
    <w:rsid w:val="00D85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3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C381B"/>
    <w:pPr>
      <w:tabs>
        <w:tab w:val="left" w:pos="795"/>
      </w:tabs>
      <w:ind w:hanging="360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AC381B"/>
    <w:rPr>
      <w:sz w:val="28"/>
      <w:lang w:eastAsia="ar-SA"/>
    </w:rPr>
  </w:style>
  <w:style w:type="paragraph" w:customStyle="1" w:styleId="Zwykytekst1">
    <w:name w:val="Zwykły tekst1"/>
    <w:basedOn w:val="Normalny"/>
    <w:rsid w:val="00AC381B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D3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3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3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427"/>
    <w:rPr>
      <w:sz w:val="24"/>
      <w:szCs w:val="24"/>
    </w:rPr>
  </w:style>
  <w:style w:type="character" w:styleId="Odwoanieprzypisudolnego">
    <w:name w:val="footnote reference"/>
    <w:aliases w:val="Footnote Reference Number"/>
    <w:rsid w:val="007C398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7C3983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7C398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3D6F-9EFE-46AC-9821-04396FFE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PUP_PRUDNIK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ALEKSANDRA_K</dc:creator>
  <cp:lastModifiedBy>Vostro1</cp:lastModifiedBy>
  <cp:revision>6</cp:revision>
  <cp:lastPrinted>2014-08-01T12:29:00Z</cp:lastPrinted>
  <dcterms:created xsi:type="dcterms:W3CDTF">2015-03-19T10:48:00Z</dcterms:created>
  <dcterms:modified xsi:type="dcterms:W3CDTF">2015-03-20T12:29:00Z</dcterms:modified>
</cp:coreProperties>
</file>